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Pr="004B6F45"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85009B">
        <w:rPr>
          <w:rFonts w:eastAsia="Times New Roman"/>
          <w:bCs/>
          <w:sz w:val="24"/>
          <w:szCs w:val="24"/>
          <w:lang w:eastAsia="ja-JP"/>
        </w:rPr>
        <w:t xml:space="preserve">  </w:t>
      </w:r>
      <w:r>
        <w:rPr>
          <w:rFonts w:eastAsia="Times New Roman"/>
          <w:bCs/>
          <w:sz w:val="24"/>
          <w:szCs w:val="24"/>
          <w:lang w:eastAsia="ja-JP"/>
        </w:rPr>
        <w:t xml:space="preserve">                       </w:t>
      </w:r>
      <w:bookmarkStart w:id="1" w:name="_GoBack"/>
      <w:r w:rsidR="00DB38F2" w:rsidRPr="00DB38F2">
        <w:rPr>
          <w:rFonts w:eastAsia="Times New Roman"/>
          <w:bCs/>
          <w:sz w:val="24"/>
          <w:szCs w:val="24"/>
          <w:lang w:eastAsia="ja-JP"/>
        </w:rPr>
        <w:t>R2-1800648</w:t>
      </w:r>
      <w:bookmarkEnd w:id="1"/>
    </w:p>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D72342" w:rsidRPr="00D72342">
        <w:rPr>
          <w:b/>
          <w:noProof/>
          <w:sz w:val="24"/>
        </w:rPr>
        <w:t>10.4.1.3.4</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2" w:name="OLE_LINK1"/>
      <w:bookmarkStart w:id="3" w:name="OLE_LINK2"/>
      <w:r w:rsidR="00E70469">
        <w:rPr>
          <w:b/>
          <w:noProof/>
          <w:sz w:val="24"/>
        </w:rPr>
        <w:t>Further Clarification on BWP Configuration in RRC</w:t>
      </w:r>
    </w:p>
    <w:bookmarkEnd w:id="2"/>
    <w:bookmarkEnd w:id="3"/>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8C6AB3" w:rsidRDefault="00E70469" w:rsidP="00804B2B">
      <w:pPr>
        <w:pStyle w:val="Doc-text2"/>
        <w:tabs>
          <w:tab w:val="left" w:pos="340"/>
        </w:tabs>
        <w:spacing w:before="120" w:after="120"/>
        <w:ind w:left="0" w:firstLine="0"/>
        <w:jc w:val="both"/>
        <w:rPr>
          <w:sz w:val="22"/>
          <w:szCs w:val="22"/>
        </w:rPr>
      </w:pPr>
      <w:r>
        <w:rPr>
          <w:sz w:val="22"/>
          <w:szCs w:val="22"/>
        </w:rPr>
        <w:t>In RAN2#100 meeting, RRC signaling and procedure for BWP (re)configuration was discussed and following agreements were made:</w:t>
      </w:r>
    </w:p>
    <w:p w:rsidR="00E70469" w:rsidRDefault="00E70469" w:rsidP="00E70469">
      <w:pPr>
        <w:pStyle w:val="Doc-text2"/>
        <w:pBdr>
          <w:top w:val="single" w:sz="4" w:space="1" w:color="auto"/>
          <w:left w:val="single" w:sz="4" w:space="4" w:color="auto"/>
          <w:bottom w:val="single" w:sz="4" w:space="1" w:color="auto"/>
          <w:right w:val="single" w:sz="4" w:space="4" w:color="auto"/>
        </w:pBdr>
        <w:ind w:left="363"/>
      </w:pPr>
      <w:r>
        <w:t>Agreements:</w:t>
      </w:r>
    </w:p>
    <w:p w:rsidR="00E70469" w:rsidRDefault="00E70469" w:rsidP="00E70469">
      <w:pPr>
        <w:pStyle w:val="Doc-text2"/>
        <w:pBdr>
          <w:top w:val="single" w:sz="4" w:space="1" w:color="auto"/>
          <w:left w:val="single" w:sz="4" w:space="4" w:color="auto"/>
          <w:bottom w:val="single" w:sz="4" w:space="1" w:color="auto"/>
          <w:right w:val="single" w:sz="4" w:space="4" w:color="auto"/>
        </w:pBdr>
        <w:ind w:left="363"/>
      </w:pPr>
      <w:r>
        <w:t>4    The NW may reconfigure BWPs in ServingCellConfigDedicated with or without synchronousReconfiguration (up to NW implementation).</w:t>
      </w:r>
    </w:p>
    <w:p w:rsidR="00E70469" w:rsidRDefault="00E70469" w:rsidP="00E70469">
      <w:pPr>
        <w:pStyle w:val="Doc-text2"/>
        <w:pBdr>
          <w:top w:val="single" w:sz="4" w:space="1" w:color="auto"/>
          <w:left w:val="single" w:sz="4" w:space="4" w:color="auto"/>
          <w:bottom w:val="single" w:sz="4" w:space="1" w:color="auto"/>
          <w:right w:val="single" w:sz="4" w:space="4" w:color="auto"/>
        </w:pBdr>
        <w:ind w:left="363"/>
      </w:pPr>
      <w:r>
        <w:t>7</w:t>
      </w:r>
      <w:r>
        <w:tab/>
        <w:t>For initial access, the UE uses the information derived from MSI until the NW configures (if at all) one or more BWPs via RRC in ServingCellConfigDedicated.</w:t>
      </w:r>
    </w:p>
    <w:p w:rsidR="00E70469" w:rsidRDefault="00E70469" w:rsidP="00E70469">
      <w:pPr>
        <w:pStyle w:val="Doc-text2"/>
        <w:pBdr>
          <w:top w:val="single" w:sz="4" w:space="1" w:color="auto"/>
          <w:left w:val="single" w:sz="4" w:space="4" w:color="auto"/>
          <w:bottom w:val="single" w:sz="4" w:space="1" w:color="auto"/>
          <w:right w:val="single" w:sz="4" w:space="4" w:color="auto"/>
        </w:pBdr>
        <w:ind w:left="363"/>
      </w:pPr>
      <w:r>
        <w:t>FFS Whether ServingCellConfigCommon should contain information (e.g. CORESET and/or (Common-)SearchSpace) similar that derived from MSI.</w:t>
      </w:r>
    </w:p>
    <w:p w:rsidR="00E70469" w:rsidRDefault="00E70469" w:rsidP="00804B2B">
      <w:pPr>
        <w:pStyle w:val="Doc-text2"/>
        <w:tabs>
          <w:tab w:val="left" w:pos="340"/>
        </w:tabs>
        <w:spacing w:before="120" w:after="120"/>
        <w:ind w:left="0" w:firstLine="0"/>
        <w:jc w:val="both"/>
        <w:rPr>
          <w:sz w:val="22"/>
          <w:szCs w:val="22"/>
        </w:rPr>
      </w:pPr>
    </w:p>
    <w:p w:rsidR="00E70469" w:rsidRDefault="00E70469" w:rsidP="00EA37CD">
      <w:pPr>
        <w:pStyle w:val="Doc-text2"/>
        <w:pBdr>
          <w:top w:val="single" w:sz="4" w:space="1" w:color="auto"/>
          <w:left w:val="single" w:sz="4" w:space="4" w:color="auto"/>
          <w:bottom w:val="single" w:sz="4" w:space="3" w:color="auto"/>
          <w:right w:val="single" w:sz="4" w:space="4" w:color="auto"/>
        </w:pBdr>
        <w:ind w:left="363"/>
      </w:pPr>
      <w:r>
        <w:t>Agreements</w:t>
      </w:r>
    </w:p>
    <w:p w:rsidR="00E70469" w:rsidRDefault="00E70469" w:rsidP="00EA37CD">
      <w:pPr>
        <w:pStyle w:val="Doc-text2"/>
        <w:pBdr>
          <w:top w:val="single" w:sz="4" w:space="1" w:color="auto"/>
          <w:left w:val="single" w:sz="4" w:space="4" w:color="auto"/>
          <w:bottom w:val="single" w:sz="4" w:space="3" w:color="auto"/>
          <w:right w:val="single" w:sz="4" w:space="4" w:color="auto"/>
        </w:pBdr>
        <w:ind w:left="363"/>
      </w:pPr>
      <w:r>
        <w:t>1</w:t>
      </w:r>
      <w:r>
        <w:tab/>
        <w:t xml:space="preserve">Add a subclause for DL/UL BWP and BWP pair additional/modification is added in NR RRC spec. </w:t>
      </w:r>
    </w:p>
    <w:p w:rsidR="00E70469" w:rsidRDefault="00E70469" w:rsidP="00EA37CD">
      <w:pPr>
        <w:pStyle w:val="Doc-text2"/>
        <w:pBdr>
          <w:top w:val="single" w:sz="4" w:space="1" w:color="auto"/>
          <w:left w:val="single" w:sz="4" w:space="4" w:color="auto"/>
          <w:bottom w:val="single" w:sz="4" w:space="3" w:color="auto"/>
          <w:right w:val="single" w:sz="4" w:space="4" w:color="auto"/>
        </w:pBdr>
        <w:ind w:left="363"/>
      </w:pPr>
      <w:r>
        <w:t>2</w:t>
      </w:r>
      <w:r>
        <w:tab/>
        <w:t xml:space="preserve">Add a subclause for DL/UL BWP and BWP pair release is added in NR RRC spec. </w:t>
      </w:r>
    </w:p>
    <w:p w:rsidR="00E70469" w:rsidRPr="00BA50C3" w:rsidRDefault="00E70469" w:rsidP="00EA37CD">
      <w:pPr>
        <w:pStyle w:val="Doc-text2"/>
        <w:pBdr>
          <w:top w:val="single" w:sz="4" w:space="1" w:color="auto"/>
          <w:left w:val="single" w:sz="4" w:space="4" w:color="auto"/>
          <w:bottom w:val="single" w:sz="4" w:space="3" w:color="auto"/>
          <w:right w:val="single" w:sz="4" w:space="4" w:color="auto"/>
        </w:pBdr>
        <w:ind w:left="363"/>
      </w:pPr>
      <w:r>
        <w:t>3</w:t>
      </w:r>
      <w:r>
        <w:tab/>
        <w:t>For reconfiguration with synchronisation or for SCell addition, one DL/UL BWP indicated in the RRC message is the active BWP until it is changed by DCI.</w:t>
      </w:r>
    </w:p>
    <w:p w:rsidR="00E70469" w:rsidRPr="00C6289E" w:rsidRDefault="00BA50C3" w:rsidP="00804B2B">
      <w:pPr>
        <w:pStyle w:val="Doc-text2"/>
        <w:tabs>
          <w:tab w:val="left" w:pos="340"/>
        </w:tabs>
        <w:spacing w:before="120" w:after="120"/>
        <w:ind w:left="0" w:firstLine="0"/>
        <w:jc w:val="both"/>
        <w:rPr>
          <w:sz w:val="22"/>
          <w:szCs w:val="22"/>
        </w:rPr>
      </w:pPr>
      <w:r>
        <w:rPr>
          <w:sz w:val="22"/>
          <w:szCs w:val="22"/>
        </w:rPr>
        <w:t xml:space="preserve">In this contribution, </w:t>
      </w:r>
      <w:r w:rsidR="001A627C">
        <w:rPr>
          <w:sz w:val="22"/>
          <w:szCs w:val="22"/>
        </w:rPr>
        <w:t xml:space="preserve">the </w:t>
      </w:r>
      <w:r>
        <w:rPr>
          <w:sz w:val="22"/>
          <w:szCs w:val="22"/>
        </w:rPr>
        <w:t>further clarification on</w:t>
      </w:r>
      <w:r w:rsidR="00497533">
        <w:rPr>
          <w:sz w:val="22"/>
          <w:szCs w:val="22"/>
        </w:rPr>
        <w:t xml:space="preserve"> the concept of initial active BWP and well as the</w:t>
      </w:r>
      <w:r>
        <w:rPr>
          <w:sz w:val="22"/>
          <w:szCs w:val="22"/>
        </w:rPr>
        <w:t xml:space="preserve"> remaining issues are discussed. </w:t>
      </w:r>
    </w:p>
    <w:p w:rsidR="00AC78F5" w:rsidRDefault="008C6AB3" w:rsidP="00AC78F5">
      <w:pPr>
        <w:pStyle w:val="Heading1"/>
        <w:rPr>
          <w:lang w:val="en-US" w:eastAsia="ko-KR"/>
        </w:rPr>
      </w:pPr>
      <w:r>
        <w:rPr>
          <w:lang w:val="en-US" w:eastAsia="ko-KR"/>
        </w:rPr>
        <w:t xml:space="preserve">2 </w:t>
      </w:r>
      <w:r w:rsidR="00BA50C3">
        <w:rPr>
          <w:lang w:val="en-US" w:eastAsia="ko-KR"/>
        </w:rPr>
        <w:t>Discussion</w:t>
      </w:r>
    </w:p>
    <w:p w:rsidR="00AC78F5" w:rsidRDefault="00AC78F5" w:rsidP="00AC78F5">
      <w:pPr>
        <w:jc w:val="both"/>
        <w:rPr>
          <w:rFonts w:ascii="Arial" w:eastAsia="SimSun" w:hAnsi="Arial" w:cs="Arial"/>
          <w:sz w:val="28"/>
          <w:lang w:val="en-US" w:eastAsia="ja-JP"/>
        </w:rPr>
      </w:pPr>
      <w:r w:rsidRPr="00AC78F5">
        <w:rPr>
          <w:rFonts w:ascii="Arial" w:eastAsia="SimSun" w:hAnsi="Arial" w:cs="Arial"/>
          <w:sz w:val="28"/>
          <w:lang w:val="en-US" w:eastAsia="ja-JP"/>
        </w:rPr>
        <w:t xml:space="preserve">2.1 </w:t>
      </w:r>
      <w:r w:rsidR="00BA50C3">
        <w:rPr>
          <w:rFonts w:ascii="Arial" w:eastAsia="SimSun" w:hAnsi="Arial" w:cs="Arial"/>
          <w:sz w:val="28"/>
          <w:lang w:val="en-US" w:eastAsia="ja-JP"/>
        </w:rPr>
        <w:t>Initial Activate BWP</w:t>
      </w:r>
    </w:p>
    <w:p w:rsidR="00497533" w:rsidRDefault="00497533" w:rsidP="000929DF">
      <w:pPr>
        <w:pStyle w:val="Doc-text2"/>
        <w:tabs>
          <w:tab w:val="left" w:pos="340"/>
        </w:tabs>
        <w:spacing w:before="120" w:after="120"/>
        <w:ind w:left="0" w:firstLine="0"/>
        <w:jc w:val="both"/>
        <w:rPr>
          <w:rFonts w:cs="Arial"/>
          <w:sz w:val="22"/>
          <w:szCs w:val="22"/>
        </w:rPr>
      </w:pPr>
      <w:r w:rsidRPr="0077708D">
        <w:rPr>
          <w:sz w:val="22"/>
          <w:szCs w:val="22"/>
        </w:rPr>
        <w:t>According to RAN1 agreements, initial active BWP</w:t>
      </w:r>
      <w:r w:rsidR="0077708D" w:rsidRPr="0077708D">
        <w:rPr>
          <w:sz w:val="22"/>
          <w:szCs w:val="22"/>
        </w:rPr>
        <w:t xml:space="preserve"> is used for UE in IDLE/Inactive mode and keeps valid until UE is explicitly reconfigured with BWPs after RRC connection is established or resumed. </w:t>
      </w:r>
      <w:r w:rsidR="00627F0A">
        <w:rPr>
          <w:sz w:val="22"/>
          <w:szCs w:val="22"/>
        </w:rPr>
        <w:t>Different from normal BWP configuration in RRC_CONNECTED, the</w:t>
      </w:r>
      <w:r w:rsidR="00F81C75">
        <w:rPr>
          <w:sz w:val="22"/>
          <w:szCs w:val="22"/>
        </w:rPr>
        <w:t xml:space="preserve"> </w:t>
      </w:r>
      <w:r w:rsidR="00627F0A">
        <w:rPr>
          <w:sz w:val="22"/>
          <w:szCs w:val="22"/>
        </w:rPr>
        <w:t xml:space="preserve">BWP configuration is explicitly configured in the IE </w:t>
      </w:r>
      <w:r w:rsidR="00627F0A" w:rsidRPr="0053376A">
        <w:rPr>
          <w:i/>
          <w:sz w:val="22"/>
          <w:szCs w:val="22"/>
        </w:rPr>
        <w:t xml:space="preserve">BandwidthPart-Config, </w:t>
      </w:r>
      <w:r w:rsidR="00627F0A" w:rsidRPr="0053376A">
        <w:rPr>
          <w:rFonts w:cs="Arial"/>
          <w:sz w:val="22"/>
          <w:szCs w:val="22"/>
        </w:rPr>
        <w:t>the initial active</w:t>
      </w:r>
      <w:r w:rsidR="00F81C75">
        <w:rPr>
          <w:rFonts w:cs="Arial"/>
          <w:sz w:val="22"/>
          <w:szCs w:val="22"/>
        </w:rPr>
        <w:t xml:space="preserve"> DL</w:t>
      </w:r>
      <w:r w:rsidR="00627F0A" w:rsidRPr="0053376A">
        <w:rPr>
          <w:rFonts w:cs="Arial"/>
          <w:sz w:val="22"/>
          <w:szCs w:val="22"/>
        </w:rPr>
        <w:t xml:space="preserve"> BWP is derived by UE through </w:t>
      </w:r>
      <w:r w:rsidR="0085009B">
        <w:rPr>
          <w:rFonts w:cs="Arial"/>
          <w:sz w:val="22"/>
          <w:szCs w:val="22"/>
        </w:rPr>
        <w:t>CD-</w:t>
      </w:r>
      <w:r w:rsidR="00627F0A" w:rsidRPr="0053376A">
        <w:rPr>
          <w:rFonts w:cs="Arial"/>
          <w:sz w:val="22"/>
          <w:szCs w:val="22"/>
        </w:rPr>
        <w:t>SSB and RMSI CORESET.</w:t>
      </w:r>
    </w:p>
    <w:p w:rsidR="0018095F" w:rsidRPr="00F81C75" w:rsidRDefault="0018095F" w:rsidP="000929DF">
      <w:pPr>
        <w:pStyle w:val="Doc-text2"/>
        <w:tabs>
          <w:tab w:val="left" w:pos="340"/>
        </w:tabs>
        <w:spacing w:before="120" w:after="120"/>
        <w:ind w:left="0" w:firstLine="0"/>
        <w:jc w:val="both"/>
        <w:rPr>
          <w:rFonts w:eastAsiaTheme="minorEastAsia"/>
          <w:sz w:val="22"/>
          <w:szCs w:val="22"/>
          <w:lang w:eastAsia="zh-CN"/>
        </w:rPr>
      </w:pPr>
      <w:r w:rsidRPr="000929DF">
        <w:rPr>
          <w:sz w:val="22"/>
          <w:szCs w:val="22"/>
        </w:rPr>
        <w:t xml:space="preserve">At initial cell search and cell (re)selection, the UE will search for the PSS/SSS in possible positions on SS raster. Once a carrier is identified and DL synchronization is acquired, the physical cell ID is obtained. UE will read the MIB for the essential system information acquisition, where the RMSI CORESET configuration should be provided. Then UE further reads RMSI, based on the information of which UE can perform initial access to the network.  The SSB with RMSI CORESET configuration is considered as </w:t>
      </w:r>
      <w:r w:rsidR="0085009B">
        <w:rPr>
          <w:sz w:val="22"/>
          <w:szCs w:val="22"/>
        </w:rPr>
        <w:t>CD-</w:t>
      </w:r>
      <w:r w:rsidRPr="000929DF">
        <w:rPr>
          <w:sz w:val="22"/>
          <w:szCs w:val="22"/>
        </w:rPr>
        <w:t>SSB.</w:t>
      </w:r>
      <w:r w:rsidR="000929DF" w:rsidRPr="000929DF">
        <w:rPr>
          <w:sz w:val="22"/>
          <w:szCs w:val="22"/>
        </w:rPr>
        <w:t xml:space="preserve"> It should be noted that the </w:t>
      </w:r>
      <w:r w:rsidR="0094012D">
        <w:rPr>
          <w:sz w:val="22"/>
          <w:szCs w:val="22"/>
        </w:rPr>
        <w:t>CD-</w:t>
      </w:r>
      <w:r w:rsidR="000929DF" w:rsidRPr="000929DF">
        <w:rPr>
          <w:sz w:val="22"/>
          <w:szCs w:val="22"/>
        </w:rPr>
        <w:t xml:space="preserve">SSB may not </w:t>
      </w:r>
      <w:r w:rsidR="0094012D">
        <w:rPr>
          <w:sz w:val="22"/>
          <w:szCs w:val="22"/>
        </w:rPr>
        <w:t xml:space="preserve">be </w:t>
      </w:r>
      <w:r w:rsidR="000929DF" w:rsidRPr="000929DF">
        <w:rPr>
          <w:sz w:val="22"/>
          <w:szCs w:val="22"/>
        </w:rPr>
        <w:t xml:space="preserve">confined within the initial active DL BWP. However, at least a single initial active UL BWP configured per </w:t>
      </w:r>
      <w:r w:rsidR="0094012D">
        <w:rPr>
          <w:sz w:val="22"/>
          <w:szCs w:val="22"/>
        </w:rPr>
        <w:t>CD-</w:t>
      </w:r>
      <w:r w:rsidR="000929DF" w:rsidRPr="000929DF">
        <w:rPr>
          <w:sz w:val="22"/>
          <w:szCs w:val="22"/>
        </w:rPr>
        <w:t>SSB is supported from UE’</w:t>
      </w:r>
      <w:r w:rsidR="00F81C75">
        <w:rPr>
          <w:sz w:val="22"/>
          <w:szCs w:val="22"/>
        </w:rPr>
        <w:t>s perspective</w:t>
      </w:r>
      <w:r w:rsidR="00F81C75">
        <w:rPr>
          <w:rFonts w:eastAsiaTheme="minorEastAsia" w:hint="eastAsia"/>
          <w:sz w:val="22"/>
          <w:szCs w:val="22"/>
          <w:lang w:eastAsia="zh-CN"/>
        </w:rPr>
        <w:t xml:space="preserve">, which is configured </w:t>
      </w:r>
      <w:r w:rsidR="00F81C75">
        <w:rPr>
          <w:rFonts w:eastAsiaTheme="minorEastAsia"/>
          <w:sz w:val="22"/>
          <w:szCs w:val="22"/>
          <w:lang w:eastAsia="zh-CN"/>
        </w:rPr>
        <w:t xml:space="preserve">by </w:t>
      </w:r>
      <w:r w:rsidR="00F81C75" w:rsidRPr="00F81C75">
        <w:rPr>
          <w:rFonts w:eastAsiaTheme="minorEastAsia"/>
          <w:i/>
          <w:sz w:val="22"/>
          <w:szCs w:val="22"/>
          <w:lang w:eastAsia="zh-CN"/>
        </w:rPr>
        <w:t>initial-UL-BWP</w:t>
      </w:r>
      <w:r w:rsidR="00F81C75">
        <w:rPr>
          <w:rFonts w:eastAsiaTheme="minorEastAsia"/>
          <w:sz w:val="22"/>
          <w:szCs w:val="22"/>
          <w:lang w:eastAsia="zh-CN"/>
        </w:rPr>
        <w:t xml:space="preserve">. </w:t>
      </w:r>
      <w:r w:rsidR="00F81C75">
        <w:rPr>
          <w:rFonts w:eastAsiaTheme="minorEastAsia" w:hint="eastAsia"/>
          <w:sz w:val="22"/>
          <w:szCs w:val="22"/>
          <w:lang w:eastAsia="zh-CN"/>
        </w:rPr>
        <w:t xml:space="preserve"> </w:t>
      </w:r>
    </w:p>
    <w:p w:rsidR="00F81C75" w:rsidRDefault="00050768" w:rsidP="000929DF">
      <w:pPr>
        <w:pStyle w:val="Doc-text2"/>
        <w:tabs>
          <w:tab w:val="left" w:pos="340"/>
        </w:tabs>
        <w:spacing w:before="120" w:after="120"/>
        <w:ind w:left="0" w:firstLine="0"/>
        <w:jc w:val="both"/>
        <w:rPr>
          <w:b/>
          <w:sz w:val="22"/>
          <w:szCs w:val="22"/>
        </w:rPr>
      </w:pPr>
      <w:r w:rsidRPr="00ED1F50">
        <w:rPr>
          <w:b/>
          <w:sz w:val="22"/>
          <w:szCs w:val="22"/>
        </w:rPr>
        <w:t>Observation 1: The initial active DL BWP is implicitly derived by UE</w:t>
      </w:r>
      <w:r w:rsidR="00F81C75">
        <w:rPr>
          <w:b/>
          <w:sz w:val="22"/>
          <w:szCs w:val="22"/>
        </w:rPr>
        <w:t xml:space="preserve">. The initial active UL BWP is explicitly configured in RMSI. </w:t>
      </w:r>
    </w:p>
    <w:p w:rsidR="00050768" w:rsidRPr="00ED1F50" w:rsidRDefault="00F81C75" w:rsidP="000929DF">
      <w:pPr>
        <w:pStyle w:val="Doc-text2"/>
        <w:tabs>
          <w:tab w:val="left" w:pos="340"/>
        </w:tabs>
        <w:spacing w:before="120" w:after="120"/>
        <w:ind w:left="0" w:firstLine="0"/>
        <w:jc w:val="both"/>
        <w:rPr>
          <w:b/>
          <w:sz w:val="22"/>
          <w:szCs w:val="22"/>
        </w:rPr>
      </w:pPr>
      <w:r>
        <w:rPr>
          <w:b/>
          <w:sz w:val="22"/>
          <w:szCs w:val="22"/>
        </w:rPr>
        <w:t>Observation 2:</w:t>
      </w:r>
      <w:r w:rsidR="00050768" w:rsidRPr="00ED1F50">
        <w:rPr>
          <w:b/>
          <w:sz w:val="22"/>
          <w:szCs w:val="22"/>
        </w:rPr>
        <w:t xml:space="preserve"> From UE’s perspective, a single </w:t>
      </w:r>
      <w:r w:rsidR="00ED1F50" w:rsidRPr="00ED1F50">
        <w:rPr>
          <w:b/>
          <w:sz w:val="22"/>
          <w:szCs w:val="22"/>
        </w:rPr>
        <w:t>initial</w:t>
      </w:r>
      <w:r w:rsidR="00050768" w:rsidRPr="00ED1F50">
        <w:rPr>
          <w:b/>
          <w:sz w:val="22"/>
          <w:szCs w:val="22"/>
        </w:rPr>
        <w:t xml:space="preserve"> active DL</w:t>
      </w:r>
      <w:r w:rsidR="00050768" w:rsidRPr="00ED1F50">
        <w:rPr>
          <w:rFonts w:eastAsiaTheme="minorEastAsia" w:hint="eastAsia"/>
          <w:b/>
          <w:sz w:val="22"/>
          <w:szCs w:val="22"/>
          <w:lang w:eastAsia="zh-CN"/>
        </w:rPr>
        <w:t>/UL BWP</w:t>
      </w:r>
      <w:r w:rsidR="00050768" w:rsidRPr="00ED1F50">
        <w:rPr>
          <w:b/>
          <w:sz w:val="22"/>
          <w:szCs w:val="22"/>
        </w:rPr>
        <w:t xml:space="preserve"> </w:t>
      </w:r>
      <w:r w:rsidR="00ED1F50" w:rsidRPr="00ED1F50">
        <w:rPr>
          <w:b/>
          <w:sz w:val="22"/>
          <w:szCs w:val="22"/>
        </w:rPr>
        <w:t xml:space="preserve">is configured per </w:t>
      </w:r>
      <w:r w:rsidR="0094012D">
        <w:rPr>
          <w:b/>
          <w:sz w:val="22"/>
          <w:szCs w:val="22"/>
        </w:rPr>
        <w:t>CD-</w:t>
      </w:r>
      <w:r w:rsidR="00ED1F50" w:rsidRPr="00ED1F50">
        <w:rPr>
          <w:b/>
          <w:sz w:val="22"/>
          <w:szCs w:val="22"/>
        </w:rPr>
        <w:t xml:space="preserve">SSB. </w:t>
      </w:r>
    </w:p>
    <w:p w:rsidR="0053376A" w:rsidRPr="000929DF" w:rsidRDefault="0053376A" w:rsidP="000929DF">
      <w:pPr>
        <w:pStyle w:val="Doc-text2"/>
        <w:tabs>
          <w:tab w:val="left" w:pos="340"/>
        </w:tabs>
        <w:spacing w:before="120" w:after="120"/>
        <w:ind w:left="0" w:firstLine="0"/>
        <w:jc w:val="both"/>
        <w:rPr>
          <w:sz w:val="22"/>
          <w:szCs w:val="22"/>
        </w:rPr>
      </w:pPr>
      <w:r w:rsidRPr="000929DF">
        <w:rPr>
          <w:sz w:val="22"/>
          <w:szCs w:val="22"/>
        </w:rPr>
        <w:t xml:space="preserve">For initial active DL BWP, it is defined as the frequency location and bandwidth of RMSI CORESET and numerology of RMSI. So PDSCH delivering RMSI, </w:t>
      </w:r>
      <w:r w:rsidRPr="0094012D">
        <w:rPr>
          <w:sz w:val="22"/>
          <w:szCs w:val="22"/>
        </w:rPr>
        <w:t>RAR and Msg4</w:t>
      </w:r>
      <w:r w:rsidRPr="000929DF">
        <w:rPr>
          <w:sz w:val="22"/>
          <w:szCs w:val="22"/>
        </w:rPr>
        <w:t xml:space="preserve"> are confined within the initial active DL BWP. </w:t>
      </w:r>
    </w:p>
    <w:p w:rsidR="0018095F" w:rsidRPr="00F81C75" w:rsidRDefault="0053376A" w:rsidP="000929DF">
      <w:pPr>
        <w:spacing w:after="120"/>
        <w:jc w:val="both"/>
        <w:rPr>
          <w:rFonts w:ascii="Arial" w:eastAsia="MS Mincho" w:hAnsi="Arial"/>
          <w:sz w:val="22"/>
          <w:szCs w:val="22"/>
          <w:lang w:val="en-US" w:eastAsia="zh-TW"/>
        </w:rPr>
      </w:pPr>
      <w:r w:rsidRPr="000929DF">
        <w:rPr>
          <w:rFonts w:ascii="Arial" w:eastAsia="MS Mincho" w:hAnsi="Arial"/>
          <w:sz w:val="22"/>
          <w:szCs w:val="22"/>
          <w:lang w:val="en-US" w:eastAsia="zh-TW"/>
        </w:rPr>
        <w:t xml:space="preserve">For initial active UL BWP, </w:t>
      </w:r>
      <w:r w:rsidR="0018095F" w:rsidRPr="000929DF">
        <w:rPr>
          <w:rFonts w:ascii="Arial" w:eastAsia="MS Mincho" w:hAnsi="Arial"/>
          <w:sz w:val="22"/>
          <w:szCs w:val="22"/>
          <w:lang w:val="en-US" w:eastAsia="zh-TW"/>
        </w:rPr>
        <w:t xml:space="preserve">the numerology of the initial active UL BWP is the same as the numerology of Msg3 PUSCH configured in RMSI. For FDD, the frequency position of the initial active UL BWP can be configured in RMSI; for TDD, initial active DL and initial active UL BWP share the same center frequency. </w:t>
      </w:r>
      <w:r w:rsidR="0018095F" w:rsidRPr="000929DF">
        <w:rPr>
          <w:rFonts w:ascii="Arial" w:eastAsia="MS Mincho" w:hAnsi="Arial"/>
          <w:sz w:val="22"/>
          <w:szCs w:val="22"/>
          <w:lang w:val="en-US" w:eastAsia="zh-TW"/>
        </w:rPr>
        <w:lastRenderedPageBreak/>
        <w:t>The bandwidth of the initial active UL BWP can be configured in RMSI, which should be equal to or narrower than UE minimum Tx bandwidth. The transmission of PUSCH for Msg.3 and the transmission of PUCCH for Msg.4 HARQ feedback are confined within the initial active UL BWP.</w:t>
      </w:r>
      <w:r w:rsidR="00F81C75">
        <w:rPr>
          <w:rFonts w:ascii="Arial" w:eastAsia="MS Mincho" w:hAnsi="Arial"/>
          <w:sz w:val="22"/>
          <w:szCs w:val="22"/>
          <w:lang w:val="en-US" w:eastAsia="zh-TW"/>
        </w:rPr>
        <w:t xml:space="preserve"> The </w:t>
      </w:r>
      <w:r w:rsidR="00F81C75" w:rsidRPr="00F81C75">
        <w:rPr>
          <w:rFonts w:ascii="Arial" w:eastAsia="MS Mincho" w:hAnsi="Arial"/>
          <w:i/>
          <w:sz w:val="22"/>
          <w:szCs w:val="22"/>
          <w:lang w:val="en-US" w:eastAsia="zh-TW"/>
        </w:rPr>
        <w:t>initial-UL-BWP</w:t>
      </w:r>
      <w:r w:rsidR="00F81C75">
        <w:rPr>
          <w:rFonts w:ascii="Arial" w:eastAsia="MS Mincho" w:hAnsi="Arial"/>
          <w:sz w:val="22"/>
          <w:szCs w:val="22"/>
          <w:lang w:val="en-US" w:eastAsia="zh-TW"/>
        </w:rPr>
        <w:t xml:space="preserve"> for initial active UL BWP </w:t>
      </w:r>
      <w:r w:rsidR="0094012D">
        <w:rPr>
          <w:rFonts w:ascii="Arial" w:eastAsia="MS Mincho" w:hAnsi="Arial"/>
          <w:sz w:val="22"/>
          <w:szCs w:val="22"/>
          <w:lang w:val="en-US" w:eastAsia="zh-TW"/>
        </w:rPr>
        <w:t xml:space="preserve">configuration </w:t>
      </w:r>
      <w:r w:rsidR="00F81C75">
        <w:rPr>
          <w:rFonts w:ascii="Arial" w:eastAsia="MS Mincho" w:hAnsi="Arial"/>
          <w:sz w:val="22"/>
          <w:szCs w:val="22"/>
          <w:lang w:val="en-US" w:eastAsia="zh-TW"/>
        </w:rPr>
        <w:t xml:space="preserve">is provided in RMSI. </w:t>
      </w:r>
    </w:p>
    <w:p w:rsidR="00050768" w:rsidRDefault="00ED1F50" w:rsidP="00F4385C">
      <w:pPr>
        <w:pStyle w:val="Doc-text2"/>
        <w:tabs>
          <w:tab w:val="left" w:pos="340"/>
        </w:tabs>
        <w:spacing w:before="120" w:after="120"/>
        <w:ind w:left="0" w:firstLine="0"/>
        <w:jc w:val="both"/>
        <w:rPr>
          <w:b/>
          <w:sz w:val="22"/>
          <w:szCs w:val="22"/>
        </w:rPr>
      </w:pPr>
      <w:r w:rsidRPr="00F4385C">
        <w:rPr>
          <w:b/>
          <w:sz w:val="22"/>
          <w:szCs w:val="22"/>
        </w:rPr>
        <w:t xml:space="preserve">Observation </w:t>
      </w:r>
      <w:r w:rsidR="00F81C75">
        <w:rPr>
          <w:b/>
          <w:sz w:val="22"/>
          <w:szCs w:val="22"/>
        </w:rPr>
        <w:t>3</w:t>
      </w:r>
      <w:r w:rsidRPr="00F4385C">
        <w:rPr>
          <w:b/>
          <w:sz w:val="22"/>
          <w:szCs w:val="22"/>
        </w:rPr>
        <w:t xml:space="preserve">: </w:t>
      </w:r>
      <w:r w:rsidR="00F4385C" w:rsidRPr="00F4385C">
        <w:rPr>
          <w:b/>
          <w:sz w:val="22"/>
          <w:szCs w:val="22"/>
        </w:rPr>
        <w:t>For</w:t>
      </w:r>
      <w:r w:rsidRPr="00F4385C">
        <w:rPr>
          <w:b/>
          <w:sz w:val="22"/>
          <w:szCs w:val="22"/>
        </w:rPr>
        <w:t xml:space="preserve"> initial active DL BWP</w:t>
      </w:r>
      <w:r w:rsidR="00F4385C" w:rsidRPr="00F4385C">
        <w:rPr>
          <w:b/>
          <w:sz w:val="22"/>
          <w:szCs w:val="22"/>
        </w:rPr>
        <w:t>, it</w:t>
      </w:r>
      <w:r w:rsidRPr="00F4385C">
        <w:rPr>
          <w:b/>
          <w:sz w:val="22"/>
          <w:szCs w:val="22"/>
        </w:rPr>
        <w:t xml:space="preserve"> is defined as the frequency location and bandwidth of RMSI CORESET and numerology of RMSI; </w:t>
      </w:r>
      <w:r w:rsidR="00F4385C" w:rsidRPr="00F4385C">
        <w:rPr>
          <w:b/>
          <w:sz w:val="22"/>
          <w:szCs w:val="22"/>
        </w:rPr>
        <w:t xml:space="preserve">for </w:t>
      </w:r>
      <w:r w:rsidRPr="00F4385C">
        <w:rPr>
          <w:b/>
          <w:sz w:val="22"/>
          <w:szCs w:val="22"/>
        </w:rPr>
        <w:t>the initial active UL BWP</w:t>
      </w:r>
      <w:r w:rsidR="00F4385C" w:rsidRPr="00F4385C">
        <w:rPr>
          <w:b/>
          <w:sz w:val="22"/>
          <w:szCs w:val="22"/>
        </w:rPr>
        <w:t>, the numerology, frequency position (for FDD)</w:t>
      </w:r>
      <w:r w:rsidRPr="00F4385C">
        <w:rPr>
          <w:b/>
          <w:sz w:val="22"/>
          <w:szCs w:val="22"/>
        </w:rPr>
        <w:t xml:space="preserve"> </w:t>
      </w:r>
      <w:r w:rsidR="00F4385C" w:rsidRPr="00F4385C">
        <w:rPr>
          <w:b/>
          <w:sz w:val="22"/>
          <w:szCs w:val="22"/>
        </w:rPr>
        <w:t xml:space="preserve">and bandwidth are configured in RMSI. </w:t>
      </w:r>
    </w:p>
    <w:p w:rsidR="003616EE" w:rsidRPr="003616EE" w:rsidRDefault="002D778B" w:rsidP="003616EE">
      <w:pPr>
        <w:spacing w:after="120"/>
        <w:jc w:val="both"/>
        <w:rPr>
          <w:rFonts w:ascii="Arial" w:eastAsia="MS Mincho" w:hAnsi="Arial"/>
          <w:sz w:val="22"/>
          <w:szCs w:val="22"/>
          <w:lang w:val="en-US" w:eastAsia="zh-TW"/>
        </w:rPr>
      </w:pPr>
      <w:r w:rsidRPr="003616EE">
        <w:rPr>
          <w:rFonts w:ascii="Arial" w:eastAsia="MS Mincho" w:hAnsi="Arial"/>
          <w:sz w:val="22"/>
          <w:szCs w:val="22"/>
          <w:lang w:val="en-US" w:eastAsia="zh-TW"/>
        </w:rPr>
        <w:t xml:space="preserve">Considering the initial </w:t>
      </w:r>
      <w:r w:rsidR="003616EE" w:rsidRPr="003616EE">
        <w:rPr>
          <w:rFonts w:ascii="Arial" w:eastAsia="MS Mincho" w:hAnsi="Arial"/>
          <w:sz w:val="22"/>
          <w:szCs w:val="22"/>
          <w:lang w:val="en-US" w:eastAsia="zh-TW"/>
        </w:rPr>
        <w:t xml:space="preserve">active </w:t>
      </w:r>
      <w:r w:rsidRPr="003616EE">
        <w:rPr>
          <w:rFonts w:ascii="Arial" w:eastAsia="MS Mincho" w:hAnsi="Arial"/>
          <w:sz w:val="22"/>
          <w:szCs w:val="22"/>
          <w:lang w:val="en-US" w:eastAsia="zh-TW"/>
        </w:rPr>
        <w:t xml:space="preserve">BWP </w:t>
      </w:r>
      <w:r w:rsidR="003616EE" w:rsidRPr="003616EE">
        <w:rPr>
          <w:rFonts w:ascii="Arial" w:eastAsia="MS Mincho" w:hAnsi="Arial"/>
          <w:sz w:val="22"/>
          <w:szCs w:val="22"/>
          <w:lang w:val="en-US" w:eastAsia="zh-TW"/>
        </w:rPr>
        <w:t xml:space="preserve">keeps valid until BWP configuration is provided in the </w:t>
      </w:r>
      <w:r w:rsidR="003616EE" w:rsidRPr="0094012D">
        <w:rPr>
          <w:rFonts w:ascii="Arial" w:eastAsia="MS Mincho" w:hAnsi="Arial"/>
          <w:i/>
          <w:sz w:val="22"/>
          <w:szCs w:val="22"/>
          <w:lang w:val="en-US" w:eastAsia="zh-TW"/>
        </w:rPr>
        <w:t>RRCReconfig</w:t>
      </w:r>
      <w:r w:rsidR="0094012D">
        <w:rPr>
          <w:rFonts w:ascii="Arial" w:eastAsia="MS Mincho" w:hAnsi="Arial"/>
          <w:i/>
          <w:sz w:val="22"/>
          <w:szCs w:val="22"/>
          <w:lang w:val="en-US" w:eastAsia="zh-TW"/>
        </w:rPr>
        <w:t>uration</w:t>
      </w:r>
      <w:r w:rsidR="003616EE" w:rsidRPr="003616EE">
        <w:rPr>
          <w:rFonts w:ascii="Arial" w:eastAsia="MS Mincho" w:hAnsi="Arial"/>
          <w:sz w:val="22"/>
          <w:szCs w:val="22"/>
          <w:lang w:val="en-US" w:eastAsia="zh-TW"/>
        </w:rPr>
        <w:t xml:space="preserve"> message and it </w:t>
      </w:r>
      <w:r w:rsidRPr="003616EE">
        <w:rPr>
          <w:rFonts w:ascii="Arial" w:eastAsia="MS Mincho" w:hAnsi="Arial"/>
          <w:sz w:val="22"/>
          <w:szCs w:val="22"/>
          <w:lang w:val="en-US" w:eastAsia="zh-TW"/>
        </w:rPr>
        <w:t xml:space="preserve">can </w:t>
      </w:r>
      <w:r w:rsidR="003616EE" w:rsidRPr="003616EE">
        <w:rPr>
          <w:rFonts w:ascii="Arial" w:eastAsia="MS Mincho" w:hAnsi="Arial"/>
          <w:sz w:val="22"/>
          <w:szCs w:val="22"/>
          <w:lang w:val="en-US" w:eastAsia="zh-TW"/>
        </w:rPr>
        <w:t xml:space="preserve">potentially </w:t>
      </w:r>
      <w:r w:rsidRPr="003616EE">
        <w:rPr>
          <w:rFonts w:ascii="Arial" w:eastAsia="MS Mincho" w:hAnsi="Arial"/>
          <w:sz w:val="22"/>
          <w:szCs w:val="22"/>
          <w:lang w:val="en-US" w:eastAsia="zh-TW"/>
        </w:rPr>
        <w:t>be used as the default BWP for timer-based</w:t>
      </w:r>
      <w:r w:rsidR="003616EE" w:rsidRPr="003616EE">
        <w:rPr>
          <w:rFonts w:ascii="Arial" w:eastAsia="MS Mincho" w:hAnsi="Arial"/>
          <w:sz w:val="22"/>
          <w:szCs w:val="22"/>
          <w:lang w:val="en-US" w:eastAsia="zh-TW"/>
        </w:rPr>
        <w:t xml:space="preserve"> BWP switching, UE need to derive the initial BWP configuration from MIB and RMSI and keeps it until a default BWP </w:t>
      </w:r>
      <w:r w:rsidR="0094012D">
        <w:rPr>
          <w:rFonts w:ascii="Arial" w:eastAsia="MS Mincho" w:hAnsi="Arial"/>
          <w:sz w:val="22"/>
          <w:szCs w:val="22"/>
          <w:lang w:val="en-US" w:eastAsia="zh-TW"/>
        </w:rPr>
        <w:t>is</w:t>
      </w:r>
      <w:r w:rsidR="003616EE" w:rsidRPr="003616EE">
        <w:rPr>
          <w:rFonts w:ascii="Arial" w:eastAsia="MS Mincho" w:hAnsi="Arial"/>
          <w:sz w:val="22"/>
          <w:szCs w:val="22"/>
          <w:lang w:val="en-US" w:eastAsia="zh-TW"/>
        </w:rPr>
        <w:t xml:space="preserve"> configured. </w:t>
      </w:r>
    </w:p>
    <w:p w:rsidR="0018095F" w:rsidRDefault="002C3A7C" w:rsidP="0018095F">
      <w:pPr>
        <w:pStyle w:val="Doc-text2"/>
        <w:tabs>
          <w:tab w:val="left" w:pos="340"/>
        </w:tabs>
        <w:spacing w:before="120" w:after="120"/>
        <w:ind w:left="0" w:firstLine="0"/>
        <w:jc w:val="both"/>
        <w:rPr>
          <w:b/>
          <w:sz w:val="22"/>
          <w:szCs w:val="22"/>
        </w:rPr>
      </w:pPr>
      <w:r w:rsidRPr="003616EE">
        <w:rPr>
          <w:b/>
          <w:sz w:val="22"/>
          <w:szCs w:val="22"/>
        </w:rPr>
        <w:t xml:space="preserve">Proposal 1: UE </w:t>
      </w:r>
      <w:r w:rsidR="008E4281">
        <w:rPr>
          <w:b/>
          <w:sz w:val="22"/>
          <w:szCs w:val="22"/>
        </w:rPr>
        <w:t xml:space="preserve">derives the initial active DL BWP configuration from MIB and RMSI and </w:t>
      </w:r>
      <w:r w:rsidR="0094012D">
        <w:rPr>
          <w:b/>
          <w:sz w:val="22"/>
          <w:szCs w:val="22"/>
        </w:rPr>
        <w:t xml:space="preserve">configures the </w:t>
      </w:r>
      <w:r w:rsidR="008E4281">
        <w:rPr>
          <w:b/>
          <w:sz w:val="22"/>
          <w:szCs w:val="22"/>
        </w:rPr>
        <w:t>physical layer</w:t>
      </w:r>
      <w:r w:rsidR="0094012D" w:rsidRPr="003616EE">
        <w:rPr>
          <w:b/>
          <w:sz w:val="22"/>
          <w:szCs w:val="22"/>
        </w:rPr>
        <w:t xml:space="preserve"> </w:t>
      </w:r>
      <w:r w:rsidR="008E4281">
        <w:rPr>
          <w:b/>
          <w:sz w:val="22"/>
          <w:szCs w:val="22"/>
        </w:rPr>
        <w:t>to apply the configuration for initial active DL BWP</w:t>
      </w:r>
      <w:r w:rsidR="0094012D">
        <w:rPr>
          <w:b/>
          <w:sz w:val="22"/>
          <w:szCs w:val="22"/>
        </w:rPr>
        <w:t xml:space="preserve">. </w:t>
      </w:r>
    </w:p>
    <w:p w:rsidR="00A173B3" w:rsidRPr="00A173B3" w:rsidRDefault="006A7F4D" w:rsidP="00A173B3">
      <w:pPr>
        <w:jc w:val="both"/>
        <w:rPr>
          <w:sz w:val="22"/>
          <w:szCs w:val="22"/>
        </w:rPr>
      </w:pPr>
      <w:r w:rsidRPr="00A173B3">
        <w:rPr>
          <w:rFonts w:ascii="Arial" w:hAnsi="Arial" w:cs="Arial"/>
          <w:sz w:val="22"/>
          <w:szCs w:val="22"/>
        </w:rPr>
        <w:t xml:space="preserve">Since the initial active UL/DL BWP is configured per </w:t>
      </w:r>
      <w:r w:rsidR="008E4281">
        <w:rPr>
          <w:rFonts w:ascii="Arial" w:hAnsi="Arial" w:cs="Arial"/>
          <w:sz w:val="22"/>
          <w:szCs w:val="22"/>
        </w:rPr>
        <w:t>CD-</w:t>
      </w:r>
      <w:r w:rsidRPr="00A173B3">
        <w:rPr>
          <w:rFonts w:ascii="Arial" w:hAnsi="Arial" w:cs="Arial"/>
          <w:sz w:val="22"/>
          <w:szCs w:val="22"/>
        </w:rPr>
        <w:t xml:space="preserve">SSB, the </w:t>
      </w:r>
      <w:r w:rsidR="00C05237" w:rsidRPr="00A173B3">
        <w:rPr>
          <w:rFonts w:ascii="Arial" w:hAnsi="Arial" w:cs="Arial"/>
          <w:sz w:val="22"/>
          <w:szCs w:val="22"/>
        </w:rPr>
        <w:t xml:space="preserve">cell-specific </w:t>
      </w:r>
      <w:r w:rsidRPr="00A173B3">
        <w:rPr>
          <w:rFonts w:ascii="Arial" w:hAnsi="Arial" w:cs="Arial"/>
          <w:sz w:val="22"/>
          <w:szCs w:val="22"/>
        </w:rPr>
        <w:t>configuration similar as the information derived from MIB and RMSI can be provided in</w:t>
      </w:r>
      <w:r w:rsidRPr="00A173B3">
        <w:rPr>
          <w:rFonts w:ascii="Arial" w:hAnsi="Arial" w:cs="Arial"/>
          <w:i/>
          <w:sz w:val="22"/>
          <w:szCs w:val="22"/>
        </w:rPr>
        <w:t xml:space="preserve"> ServingCellConfigCommon </w:t>
      </w:r>
      <w:r w:rsidRPr="00A173B3">
        <w:rPr>
          <w:rFonts w:ascii="Arial" w:hAnsi="Arial" w:cs="Arial"/>
          <w:sz w:val="22"/>
          <w:szCs w:val="22"/>
        </w:rPr>
        <w:t>for</w:t>
      </w:r>
      <w:r w:rsidRPr="00A173B3">
        <w:rPr>
          <w:rFonts w:ascii="Arial" w:hAnsi="Arial" w:cs="Arial"/>
          <w:i/>
          <w:sz w:val="22"/>
          <w:szCs w:val="22"/>
        </w:rPr>
        <w:t xml:space="preserve"> </w:t>
      </w:r>
      <w:r w:rsidRPr="00A173B3">
        <w:rPr>
          <w:rFonts w:ascii="Arial" w:hAnsi="Arial" w:cs="Arial"/>
          <w:sz w:val="22"/>
          <w:szCs w:val="22"/>
        </w:rPr>
        <w:t>reconfiguration with synchronization</w:t>
      </w:r>
      <w:r w:rsidRPr="00A173B3">
        <w:rPr>
          <w:rFonts w:ascii="Arial" w:hAnsi="Arial" w:cs="Arial"/>
          <w:i/>
          <w:sz w:val="22"/>
          <w:szCs w:val="22"/>
        </w:rPr>
        <w:t xml:space="preserve">. </w:t>
      </w:r>
      <w:r w:rsidR="00C05237" w:rsidRPr="00A173B3">
        <w:rPr>
          <w:rFonts w:ascii="Arial" w:hAnsi="Arial" w:cs="Arial"/>
          <w:sz w:val="22"/>
          <w:szCs w:val="22"/>
        </w:rPr>
        <w:t xml:space="preserve">So the cell-specific configurations obtained in IDLE/Inactive and CONNECTED are the same. </w:t>
      </w:r>
      <w:r w:rsidR="00A173B3" w:rsidRPr="00A173B3">
        <w:rPr>
          <w:rFonts w:ascii="Arial" w:hAnsi="Arial" w:cs="Arial"/>
          <w:sz w:val="22"/>
          <w:szCs w:val="22"/>
        </w:rPr>
        <w:t xml:space="preserve"> </w:t>
      </w:r>
      <w:r w:rsidR="008E4281">
        <w:rPr>
          <w:rFonts w:ascii="Arial" w:hAnsi="Arial" w:cs="Arial"/>
          <w:sz w:val="22"/>
          <w:szCs w:val="22"/>
        </w:rPr>
        <w:t>The</w:t>
      </w:r>
      <w:r w:rsidR="00A173B3" w:rsidRPr="00A173B3">
        <w:rPr>
          <w:rFonts w:ascii="Arial" w:hAnsi="Arial" w:cs="Arial"/>
          <w:sz w:val="22"/>
          <w:szCs w:val="22"/>
        </w:rPr>
        <w:t xml:space="preserve"> parameters identifying the target cell including </w:t>
      </w:r>
      <w:r w:rsidR="00A173B3" w:rsidRPr="00A173B3">
        <w:rPr>
          <w:rFonts w:ascii="Arial" w:hAnsi="Arial" w:cs="Arial"/>
          <w:i/>
          <w:sz w:val="22"/>
          <w:szCs w:val="22"/>
        </w:rPr>
        <w:t>physCellId</w:t>
      </w:r>
      <w:r w:rsidR="00A173B3" w:rsidRPr="00A173B3">
        <w:rPr>
          <w:rFonts w:ascii="Arial" w:hAnsi="Arial" w:cs="Arial"/>
          <w:sz w:val="22"/>
          <w:szCs w:val="22"/>
        </w:rPr>
        <w:t xml:space="preserve"> and </w:t>
      </w:r>
      <w:r w:rsidR="00A173B3" w:rsidRPr="00A173B3">
        <w:rPr>
          <w:rFonts w:ascii="Arial" w:hAnsi="Arial" w:cs="Arial"/>
          <w:i/>
          <w:sz w:val="22"/>
          <w:szCs w:val="22"/>
        </w:rPr>
        <w:t>frequencyInfoDL</w:t>
      </w:r>
      <w:r w:rsidR="00A173B3" w:rsidRPr="00A173B3">
        <w:rPr>
          <w:rFonts w:ascii="Arial" w:hAnsi="Arial" w:cs="Arial"/>
          <w:sz w:val="22"/>
          <w:szCs w:val="22"/>
        </w:rPr>
        <w:t xml:space="preserve"> should be for the </w:t>
      </w:r>
      <w:r w:rsidR="008E4281">
        <w:rPr>
          <w:rFonts w:ascii="Arial" w:hAnsi="Arial" w:cs="Arial"/>
          <w:sz w:val="22"/>
          <w:szCs w:val="22"/>
        </w:rPr>
        <w:t>CD</w:t>
      </w:r>
      <w:r w:rsidR="00A173B3" w:rsidRPr="00A173B3">
        <w:rPr>
          <w:rFonts w:ascii="Arial" w:hAnsi="Arial" w:cs="Arial"/>
          <w:sz w:val="22"/>
          <w:szCs w:val="22"/>
        </w:rPr>
        <w:t xml:space="preserve"> SSB. </w:t>
      </w:r>
    </w:p>
    <w:p w:rsidR="00A173B3" w:rsidRDefault="00C05237" w:rsidP="00A173B3">
      <w:pPr>
        <w:pStyle w:val="Doc-text2"/>
        <w:tabs>
          <w:tab w:val="left" w:pos="340"/>
        </w:tabs>
        <w:spacing w:before="120" w:after="120"/>
        <w:ind w:left="0" w:firstLine="0"/>
        <w:jc w:val="both"/>
        <w:rPr>
          <w:sz w:val="22"/>
          <w:szCs w:val="22"/>
          <w:lang w:val="en-GB"/>
        </w:rPr>
      </w:pPr>
      <w:r>
        <w:rPr>
          <w:sz w:val="22"/>
          <w:szCs w:val="22"/>
          <w:lang w:val="en-GB"/>
        </w:rPr>
        <w:t>Considering the</w:t>
      </w:r>
      <w:r w:rsidR="00BE0036">
        <w:rPr>
          <w:sz w:val="22"/>
          <w:szCs w:val="22"/>
          <w:lang w:val="en-GB"/>
        </w:rPr>
        <w:t xml:space="preserve"> initial active BWP</w:t>
      </w:r>
      <w:r w:rsidR="008E4281">
        <w:rPr>
          <w:sz w:val="22"/>
          <w:szCs w:val="22"/>
          <w:lang w:val="en-GB"/>
        </w:rPr>
        <w:t xml:space="preserve"> is</w:t>
      </w:r>
      <w:r w:rsidR="00BE0036">
        <w:rPr>
          <w:sz w:val="22"/>
          <w:szCs w:val="22"/>
          <w:lang w:val="en-GB"/>
        </w:rPr>
        <w:t xml:space="preserve"> used for initiating/resuming access to the network</w:t>
      </w:r>
      <w:r w:rsidR="008E4281" w:rsidRPr="008E4281">
        <w:rPr>
          <w:sz w:val="22"/>
          <w:szCs w:val="22"/>
          <w:lang w:val="en-GB"/>
        </w:rPr>
        <w:t xml:space="preserve"> </w:t>
      </w:r>
      <w:r w:rsidR="008E4281">
        <w:rPr>
          <w:sz w:val="22"/>
          <w:szCs w:val="22"/>
          <w:lang w:val="en-GB"/>
        </w:rPr>
        <w:t>in IDLE/CONNECTED mode</w:t>
      </w:r>
      <w:r w:rsidR="00B3048D">
        <w:rPr>
          <w:sz w:val="22"/>
          <w:szCs w:val="22"/>
          <w:lang w:val="en-GB"/>
        </w:rPr>
        <w:t>,</w:t>
      </w:r>
      <w:r w:rsidR="00BE0036">
        <w:rPr>
          <w:sz w:val="22"/>
          <w:szCs w:val="22"/>
          <w:lang w:val="en-GB"/>
        </w:rPr>
        <w:t xml:space="preserve"> </w:t>
      </w:r>
      <w:r>
        <w:rPr>
          <w:sz w:val="22"/>
          <w:szCs w:val="22"/>
          <w:lang w:val="en-GB"/>
        </w:rPr>
        <w:t>the configuration in</w:t>
      </w:r>
      <w:r w:rsidR="00BE0036">
        <w:rPr>
          <w:sz w:val="22"/>
          <w:szCs w:val="22"/>
          <w:lang w:val="en-GB"/>
        </w:rPr>
        <w:t xml:space="preserve"> </w:t>
      </w:r>
      <w:r w:rsidR="00BE0036" w:rsidRPr="00BE0036">
        <w:rPr>
          <w:i/>
          <w:sz w:val="22"/>
          <w:szCs w:val="22"/>
          <w:lang w:val="en-GB"/>
        </w:rPr>
        <w:t>ServingCellConfigCommon</w:t>
      </w:r>
      <w:r w:rsidR="00BE0036">
        <w:rPr>
          <w:sz w:val="22"/>
          <w:szCs w:val="22"/>
          <w:lang w:val="en-GB"/>
        </w:rPr>
        <w:t xml:space="preserve"> </w:t>
      </w:r>
      <w:r>
        <w:rPr>
          <w:sz w:val="22"/>
          <w:szCs w:val="22"/>
          <w:lang w:val="en-GB"/>
        </w:rPr>
        <w:t xml:space="preserve">can be used for UE to perform contention-based RA procedure to the target SpCell. Furthermore, the </w:t>
      </w:r>
      <w:r w:rsidR="00A173B3">
        <w:rPr>
          <w:sz w:val="22"/>
          <w:szCs w:val="22"/>
          <w:lang w:val="en-GB"/>
        </w:rPr>
        <w:t xml:space="preserve">configuration to derive </w:t>
      </w:r>
      <w:r w:rsidR="008E4281">
        <w:rPr>
          <w:sz w:val="22"/>
          <w:szCs w:val="22"/>
          <w:lang w:val="en-GB"/>
        </w:rPr>
        <w:t xml:space="preserve">the </w:t>
      </w:r>
      <w:r>
        <w:rPr>
          <w:sz w:val="22"/>
          <w:szCs w:val="22"/>
          <w:lang w:val="en-GB"/>
        </w:rPr>
        <w:t xml:space="preserve">initial active </w:t>
      </w:r>
      <w:r w:rsidR="008E4281">
        <w:rPr>
          <w:sz w:val="22"/>
          <w:szCs w:val="22"/>
          <w:lang w:val="en-GB"/>
        </w:rPr>
        <w:t xml:space="preserve">DL </w:t>
      </w:r>
      <w:r>
        <w:rPr>
          <w:sz w:val="22"/>
          <w:szCs w:val="22"/>
          <w:lang w:val="en-GB"/>
        </w:rPr>
        <w:t xml:space="preserve">BWP </w:t>
      </w:r>
      <w:r w:rsidR="00A173B3">
        <w:rPr>
          <w:sz w:val="22"/>
          <w:szCs w:val="22"/>
          <w:lang w:val="en-GB"/>
        </w:rPr>
        <w:t>in</w:t>
      </w:r>
      <w:r w:rsidR="00A173B3" w:rsidRPr="006A7F4D">
        <w:rPr>
          <w:i/>
          <w:sz w:val="22"/>
          <w:szCs w:val="22"/>
          <w:lang w:val="en-GB"/>
        </w:rPr>
        <w:t xml:space="preserve"> </w:t>
      </w:r>
      <w:r w:rsidR="00A173B3" w:rsidRPr="00BE0036">
        <w:rPr>
          <w:i/>
          <w:sz w:val="22"/>
          <w:szCs w:val="22"/>
          <w:lang w:val="en-GB"/>
        </w:rPr>
        <w:t>ServingCellConfigCommon</w:t>
      </w:r>
      <w:r w:rsidR="00A173B3">
        <w:rPr>
          <w:i/>
          <w:sz w:val="22"/>
          <w:szCs w:val="22"/>
          <w:lang w:val="en-GB"/>
        </w:rPr>
        <w:t xml:space="preserve"> </w:t>
      </w:r>
      <w:r w:rsidR="00A173B3">
        <w:rPr>
          <w:sz w:val="22"/>
          <w:szCs w:val="22"/>
          <w:lang w:val="en-GB"/>
        </w:rPr>
        <w:t>can be used</w:t>
      </w:r>
      <w:r w:rsidR="00BE0036">
        <w:rPr>
          <w:sz w:val="22"/>
          <w:szCs w:val="22"/>
          <w:lang w:val="en-GB"/>
        </w:rPr>
        <w:t xml:space="preserve"> for default BWP configuration</w:t>
      </w:r>
      <w:r w:rsidR="008E4281">
        <w:rPr>
          <w:sz w:val="22"/>
          <w:szCs w:val="22"/>
          <w:lang w:val="en-GB"/>
        </w:rPr>
        <w:t xml:space="preserve"> for the target SpC</w:t>
      </w:r>
      <w:r w:rsidR="005672C5">
        <w:rPr>
          <w:sz w:val="22"/>
          <w:szCs w:val="22"/>
          <w:lang w:val="en-GB"/>
        </w:rPr>
        <w:t>ell</w:t>
      </w:r>
      <w:r w:rsidR="00BE0036">
        <w:rPr>
          <w:sz w:val="22"/>
          <w:szCs w:val="22"/>
          <w:lang w:val="en-GB"/>
        </w:rPr>
        <w:t xml:space="preserve">. </w:t>
      </w:r>
      <w:r w:rsidR="00B3048D">
        <w:rPr>
          <w:sz w:val="22"/>
          <w:szCs w:val="22"/>
          <w:lang w:val="en-GB"/>
        </w:rPr>
        <w:t xml:space="preserve"> </w:t>
      </w:r>
      <w:r w:rsidR="00BE0036">
        <w:rPr>
          <w:sz w:val="22"/>
          <w:szCs w:val="22"/>
          <w:lang w:val="en-GB"/>
        </w:rPr>
        <w:t xml:space="preserve">So the default BWP configuration in the </w:t>
      </w:r>
      <w:r w:rsidR="00BE0036" w:rsidRPr="00BE0036">
        <w:rPr>
          <w:i/>
          <w:sz w:val="22"/>
          <w:szCs w:val="22"/>
          <w:lang w:val="en-GB"/>
        </w:rPr>
        <w:t>ServingC</w:t>
      </w:r>
      <w:r w:rsidR="00BE0036">
        <w:rPr>
          <w:i/>
          <w:sz w:val="22"/>
          <w:szCs w:val="22"/>
          <w:lang w:val="en-GB"/>
        </w:rPr>
        <w:t>ellConfigDedicated</w:t>
      </w:r>
      <w:r w:rsidR="00BE0036">
        <w:rPr>
          <w:sz w:val="22"/>
          <w:szCs w:val="22"/>
          <w:lang w:val="en-GB"/>
        </w:rPr>
        <w:t xml:space="preserve"> can be optionally configured. </w:t>
      </w:r>
    </w:p>
    <w:p w:rsidR="00A173B3" w:rsidRDefault="00A173B3" w:rsidP="00A173B3">
      <w:pPr>
        <w:pStyle w:val="Doc-text2"/>
        <w:tabs>
          <w:tab w:val="left" w:pos="340"/>
        </w:tabs>
        <w:spacing w:before="120" w:after="120"/>
        <w:ind w:left="0" w:firstLine="0"/>
        <w:jc w:val="both"/>
        <w:rPr>
          <w:sz w:val="22"/>
          <w:szCs w:val="22"/>
          <w:lang w:val="en-GB"/>
        </w:rPr>
      </w:pPr>
      <w:r w:rsidRPr="00BF5A3A">
        <w:rPr>
          <w:b/>
          <w:sz w:val="22"/>
          <w:szCs w:val="22"/>
          <w:lang w:val="en-GB"/>
        </w:rPr>
        <w:t>Proposal 2: For reconfiguration with synchronization,</w:t>
      </w:r>
      <w:r w:rsidRPr="00BF5A3A">
        <w:rPr>
          <w:b/>
        </w:rPr>
        <w:t xml:space="preserve"> t</w:t>
      </w:r>
      <w:r w:rsidRPr="00BF5A3A">
        <w:rPr>
          <w:b/>
          <w:sz w:val="22"/>
          <w:szCs w:val="22"/>
          <w:lang w:val="en-GB"/>
        </w:rPr>
        <w:t xml:space="preserve">he </w:t>
      </w:r>
      <w:r>
        <w:rPr>
          <w:b/>
          <w:sz w:val="22"/>
          <w:szCs w:val="22"/>
          <w:lang w:val="en-GB"/>
        </w:rPr>
        <w:t xml:space="preserve">parameters related to the cell-defining SSB is used to identify the target SpCell </w:t>
      </w:r>
      <w:r w:rsidRPr="00BF5A3A">
        <w:rPr>
          <w:b/>
          <w:sz w:val="22"/>
          <w:szCs w:val="22"/>
          <w:lang w:val="en-GB"/>
        </w:rPr>
        <w:t xml:space="preserve">in </w:t>
      </w:r>
      <w:r w:rsidRPr="00BF5A3A">
        <w:rPr>
          <w:b/>
          <w:i/>
          <w:sz w:val="22"/>
          <w:szCs w:val="22"/>
          <w:lang w:val="en-GB"/>
        </w:rPr>
        <w:t xml:space="preserve">ServingCellConfigCommon. </w:t>
      </w:r>
    </w:p>
    <w:p w:rsidR="00D903A7" w:rsidRPr="00D903A7" w:rsidRDefault="00BE0036" w:rsidP="0077708D">
      <w:pPr>
        <w:pStyle w:val="Doc-text2"/>
        <w:tabs>
          <w:tab w:val="left" w:pos="340"/>
        </w:tabs>
        <w:spacing w:before="120" w:after="120"/>
        <w:ind w:left="0" w:firstLine="0"/>
        <w:jc w:val="both"/>
        <w:rPr>
          <w:b/>
          <w:sz w:val="22"/>
          <w:szCs w:val="22"/>
          <w:lang w:val="en-GB"/>
        </w:rPr>
      </w:pPr>
      <w:r w:rsidRPr="00BF5A3A">
        <w:rPr>
          <w:b/>
          <w:sz w:val="22"/>
          <w:szCs w:val="22"/>
          <w:lang w:val="en-GB"/>
        </w:rPr>
        <w:t xml:space="preserve">Proposal </w:t>
      </w:r>
      <w:r w:rsidR="00A173B3">
        <w:rPr>
          <w:b/>
          <w:sz w:val="22"/>
          <w:szCs w:val="22"/>
          <w:lang w:val="en-GB"/>
        </w:rPr>
        <w:t>3</w:t>
      </w:r>
      <w:r w:rsidRPr="00BF5A3A">
        <w:rPr>
          <w:b/>
          <w:sz w:val="22"/>
          <w:szCs w:val="22"/>
          <w:lang w:val="en-GB"/>
        </w:rPr>
        <w:t xml:space="preserve">: </w:t>
      </w:r>
      <w:r w:rsidR="00BF5A3A" w:rsidRPr="00BF5A3A">
        <w:rPr>
          <w:b/>
          <w:sz w:val="22"/>
          <w:szCs w:val="22"/>
          <w:lang w:val="en-GB"/>
        </w:rPr>
        <w:t>For reconfiguration with synchronization,</w:t>
      </w:r>
      <w:r w:rsidR="00BF5A3A" w:rsidRPr="00BF5A3A">
        <w:rPr>
          <w:b/>
        </w:rPr>
        <w:t xml:space="preserve"> t</w:t>
      </w:r>
      <w:r w:rsidRPr="00BF5A3A">
        <w:rPr>
          <w:b/>
          <w:sz w:val="22"/>
          <w:szCs w:val="22"/>
          <w:lang w:val="en-GB"/>
        </w:rPr>
        <w:t xml:space="preserve">he information </w:t>
      </w:r>
      <w:r w:rsidR="00BF5A3A" w:rsidRPr="00BF5A3A">
        <w:rPr>
          <w:b/>
          <w:sz w:val="22"/>
          <w:szCs w:val="22"/>
          <w:lang w:val="en-GB"/>
        </w:rPr>
        <w:t>same as</w:t>
      </w:r>
      <w:r w:rsidR="005672C5" w:rsidRPr="00BF5A3A">
        <w:rPr>
          <w:b/>
          <w:sz w:val="22"/>
          <w:szCs w:val="22"/>
          <w:lang w:val="en-GB"/>
        </w:rPr>
        <w:t xml:space="preserve"> MIB and RMSI </w:t>
      </w:r>
      <w:r w:rsidR="008E4281">
        <w:rPr>
          <w:b/>
          <w:sz w:val="22"/>
          <w:szCs w:val="22"/>
          <w:lang w:val="en-GB"/>
        </w:rPr>
        <w:t>for</w:t>
      </w:r>
      <w:r w:rsidRPr="00BF5A3A">
        <w:rPr>
          <w:b/>
          <w:sz w:val="22"/>
          <w:szCs w:val="22"/>
          <w:lang w:val="en-GB"/>
        </w:rPr>
        <w:t xml:space="preserve"> initial active BWP</w:t>
      </w:r>
      <w:r w:rsidR="005672C5" w:rsidRPr="00BF5A3A">
        <w:rPr>
          <w:b/>
          <w:sz w:val="22"/>
          <w:szCs w:val="22"/>
          <w:lang w:val="en-GB"/>
        </w:rPr>
        <w:t xml:space="preserve"> can be optionally configured in </w:t>
      </w:r>
      <w:r w:rsidR="005672C5" w:rsidRPr="00BF5A3A">
        <w:rPr>
          <w:b/>
          <w:i/>
          <w:sz w:val="22"/>
          <w:szCs w:val="22"/>
          <w:lang w:val="en-GB"/>
        </w:rPr>
        <w:t xml:space="preserve">ServingCellConfigCommon. </w:t>
      </w:r>
    </w:p>
    <w:p w:rsidR="00BF5A3A" w:rsidRDefault="00BF5A3A" w:rsidP="00BF5A3A">
      <w:pPr>
        <w:jc w:val="both"/>
        <w:rPr>
          <w:rFonts w:ascii="Arial" w:eastAsia="SimSun" w:hAnsi="Arial" w:cs="Arial"/>
          <w:sz w:val="28"/>
          <w:lang w:val="en-US" w:eastAsia="ja-JP"/>
        </w:rPr>
      </w:pPr>
      <w:r w:rsidRPr="00AC78F5">
        <w:rPr>
          <w:rFonts w:ascii="Arial" w:eastAsia="SimSun" w:hAnsi="Arial" w:cs="Arial"/>
          <w:sz w:val="28"/>
          <w:lang w:val="en-US" w:eastAsia="ja-JP"/>
        </w:rPr>
        <w:t>2.</w:t>
      </w:r>
      <w:r>
        <w:rPr>
          <w:rFonts w:ascii="Arial" w:eastAsia="SimSun" w:hAnsi="Arial" w:cs="Arial"/>
          <w:sz w:val="28"/>
          <w:lang w:val="en-US" w:eastAsia="ja-JP"/>
        </w:rPr>
        <w:t>2</w:t>
      </w:r>
      <w:r w:rsidRPr="00AC78F5">
        <w:rPr>
          <w:rFonts w:ascii="Arial" w:eastAsia="SimSun" w:hAnsi="Arial" w:cs="Arial"/>
          <w:sz w:val="28"/>
          <w:lang w:val="en-US" w:eastAsia="ja-JP"/>
        </w:rPr>
        <w:t xml:space="preserve"> </w:t>
      </w:r>
      <w:r w:rsidR="008B238A">
        <w:rPr>
          <w:rFonts w:ascii="Arial" w:eastAsia="SimSun" w:hAnsi="Arial" w:cs="Arial"/>
          <w:sz w:val="28"/>
          <w:lang w:val="en-US" w:eastAsia="ja-JP"/>
        </w:rPr>
        <w:t>Default</w:t>
      </w:r>
      <w:r>
        <w:rPr>
          <w:rFonts w:ascii="Arial" w:eastAsia="SimSun" w:hAnsi="Arial" w:cs="Arial"/>
          <w:sz w:val="28"/>
          <w:lang w:val="en-US" w:eastAsia="ja-JP"/>
        </w:rPr>
        <w:t xml:space="preserve"> BWP</w:t>
      </w:r>
    </w:p>
    <w:p w:rsidR="00D849DF" w:rsidRPr="000410D0" w:rsidRDefault="00D849DF" w:rsidP="00D849DF">
      <w:pPr>
        <w:jc w:val="both"/>
        <w:rPr>
          <w:rFonts w:ascii="Arial" w:hAnsi="Arial" w:cs="Arial"/>
          <w:sz w:val="22"/>
          <w:szCs w:val="22"/>
          <w:lang w:eastAsia="zh-CN"/>
        </w:rPr>
      </w:pPr>
      <w:r w:rsidRPr="000410D0">
        <w:rPr>
          <w:rFonts w:ascii="Arial" w:hAnsi="Arial" w:cs="Arial"/>
          <w:sz w:val="22"/>
          <w:szCs w:val="22"/>
          <w:lang w:eastAsia="zh-CN"/>
        </w:rPr>
        <w:t xml:space="preserve">Timer-based active DL BWP (DL/UL BWP pair) switching along with a default DL BWP (DL/UL BWP pair) is supported for both Pcell and Scell. The default BWP can be different from the initial/first active BWP. The default BWP is UE-specific with narrower bandwidth. Based on different UE capability, the bandwidth of default BWP for each UE may be different. </w:t>
      </w:r>
    </w:p>
    <w:p w:rsidR="000410D0" w:rsidRPr="008E4281" w:rsidRDefault="00D849DF" w:rsidP="000410D0">
      <w:pPr>
        <w:jc w:val="both"/>
        <w:rPr>
          <w:rFonts w:ascii="Arial" w:hAnsi="Arial" w:cs="Arial"/>
          <w:noProof/>
          <w:sz w:val="22"/>
          <w:szCs w:val="22"/>
        </w:rPr>
      </w:pPr>
      <w:r w:rsidRPr="000410D0">
        <w:rPr>
          <w:rFonts w:ascii="Arial" w:hAnsi="Arial" w:cs="Arial"/>
          <w:sz w:val="22"/>
          <w:szCs w:val="22"/>
          <w:lang w:eastAsia="zh-CN"/>
        </w:rPr>
        <w:t xml:space="preserve">In our understanding, </w:t>
      </w:r>
      <w:r w:rsidR="000410D0" w:rsidRPr="000410D0">
        <w:rPr>
          <w:rFonts w:ascii="Arial" w:hAnsi="Arial" w:cs="Arial"/>
          <w:sz w:val="22"/>
          <w:szCs w:val="22"/>
          <w:lang w:eastAsia="zh-CN"/>
        </w:rPr>
        <w:t xml:space="preserve">the default BWP is always configured together with </w:t>
      </w:r>
      <w:r w:rsidR="000410D0" w:rsidRPr="000410D0">
        <w:rPr>
          <w:rFonts w:ascii="Arial" w:hAnsi="Arial" w:cs="Arial"/>
          <w:i/>
          <w:noProof/>
          <w:sz w:val="22"/>
          <w:szCs w:val="22"/>
        </w:rPr>
        <w:t xml:space="preserve">InactivityTimer. </w:t>
      </w:r>
      <w:r w:rsidR="000410D0" w:rsidRPr="008E4281">
        <w:rPr>
          <w:rFonts w:ascii="Arial" w:hAnsi="Arial" w:cs="Arial"/>
          <w:noProof/>
          <w:sz w:val="22"/>
          <w:szCs w:val="22"/>
        </w:rPr>
        <w:t xml:space="preserve">If the IE is absent, timer-based switching is not configured. Even if the function is configured,  </w:t>
      </w:r>
      <w:r w:rsidR="000410D0" w:rsidRPr="008E4281">
        <w:rPr>
          <w:rFonts w:ascii="Arial" w:eastAsiaTheme="minorEastAsia" w:hAnsi="Arial" w:cs="Arial"/>
          <w:noProof/>
          <w:sz w:val="22"/>
          <w:szCs w:val="22"/>
          <w:lang w:eastAsia="zh-CN"/>
        </w:rPr>
        <w:t xml:space="preserve"> </w:t>
      </w:r>
      <w:r w:rsidR="000410D0" w:rsidRPr="008E4281">
        <w:rPr>
          <w:rFonts w:ascii="Arial" w:hAnsi="Arial" w:cs="Arial"/>
          <w:noProof/>
          <w:sz w:val="22"/>
          <w:szCs w:val="22"/>
        </w:rPr>
        <w:t xml:space="preserve"> the field for the default BWP is also optional. The initial/first active BWP is considered as the default BWP when the field is absent. </w:t>
      </w:r>
    </w:p>
    <w:p w:rsidR="00D849DF" w:rsidRPr="000410D0" w:rsidRDefault="00D849DF" w:rsidP="00D849DF">
      <w:pPr>
        <w:jc w:val="both"/>
        <w:rPr>
          <w:rFonts w:ascii="Arial" w:hAnsi="Arial" w:cs="Arial"/>
          <w:b/>
          <w:sz w:val="22"/>
          <w:szCs w:val="22"/>
          <w:lang w:eastAsia="zh-CN"/>
        </w:rPr>
      </w:pPr>
      <w:r w:rsidRPr="000410D0">
        <w:rPr>
          <w:rFonts w:ascii="Arial" w:hAnsi="Arial" w:cs="Arial"/>
          <w:b/>
          <w:noProof/>
          <w:sz w:val="22"/>
          <w:szCs w:val="22"/>
        </w:rPr>
        <w:t xml:space="preserve">Proposal </w:t>
      </w:r>
      <w:r w:rsidR="000410D0" w:rsidRPr="000410D0">
        <w:rPr>
          <w:rFonts w:ascii="Arial" w:hAnsi="Arial" w:cs="Arial"/>
          <w:b/>
          <w:noProof/>
          <w:sz w:val="22"/>
          <w:szCs w:val="22"/>
        </w:rPr>
        <w:t>4</w:t>
      </w:r>
      <w:r w:rsidRPr="000410D0">
        <w:rPr>
          <w:rFonts w:ascii="Arial" w:hAnsi="Arial" w:cs="Arial"/>
          <w:b/>
          <w:noProof/>
          <w:sz w:val="22"/>
          <w:szCs w:val="22"/>
        </w:rPr>
        <w:t xml:space="preserve">: For each serving cell, the IE with the fields of </w:t>
      </w:r>
      <w:r w:rsidRPr="000410D0">
        <w:rPr>
          <w:rFonts w:ascii="Arial" w:hAnsi="Arial" w:cs="Arial"/>
          <w:b/>
          <w:i/>
          <w:noProof/>
          <w:sz w:val="22"/>
          <w:szCs w:val="22"/>
        </w:rPr>
        <w:t xml:space="preserve">defaultBWP </w:t>
      </w:r>
      <w:r w:rsidRPr="000410D0">
        <w:rPr>
          <w:rFonts w:ascii="Arial" w:hAnsi="Arial" w:cs="Arial"/>
          <w:b/>
          <w:noProof/>
          <w:sz w:val="22"/>
          <w:szCs w:val="22"/>
        </w:rPr>
        <w:t xml:space="preserve">and </w:t>
      </w:r>
      <w:r w:rsidRPr="000410D0">
        <w:rPr>
          <w:rFonts w:ascii="Arial" w:hAnsi="Arial" w:cs="Arial"/>
          <w:b/>
          <w:i/>
          <w:noProof/>
          <w:sz w:val="22"/>
          <w:szCs w:val="22"/>
        </w:rPr>
        <w:t xml:space="preserve">InactivityTimer </w:t>
      </w:r>
      <w:r w:rsidRPr="000410D0">
        <w:rPr>
          <w:rFonts w:ascii="Arial" w:hAnsi="Arial" w:cs="Arial"/>
          <w:b/>
          <w:noProof/>
          <w:sz w:val="22"/>
          <w:szCs w:val="22"/>
        </w:rPr>
        <w:t xml:space="preserve">is optionally configured. </w:t>
      </w:r>
    </w:p>
    <w:p w:rsidR="00E92282" w:rsidRDefault="00D849DF" w:rsidP="00D849DF">
      <w:pPr>
        <w:jc w:val="both"/>
        <w:rPr>
          <w:rFonts w:ascii="Arial" w:hAnsi="Arial" w:cs="Arial"/>
          <w:b/>
          <w:sz w:val="22"/>
          <w:szCs w:val="22"/>
          <w:lang w:eastAsia="zh-CN"/>
        </w:rPr>
      </w:pPr>
      <w:r w:rsidRPr="000410D0">
        <w:rPr>
          <w:rFonts w:ascii="Arial" w:hAnsi="Arial" w:cs="Arial"/>
          <w:b/>
          <w:sz w:val="22"/>
          <w:szCs w:val="22"/>
          <w:lang w:eastAsia="zh-CN"/>
        </w:rPr>
        <w:t xml:space="preserve">Proposal </w:t>
      </w:r>
      <w:r w:rsidR="000410D0" w:rsidRPr="000410D0">
        <w:rPr>
          <w:rFonts w:ascii="Arial" w:hAnsi="Arial" w:cs="Arial"/>
          <w:b/>
          <w:sz w:val="22"/>
          <w:szCs w:val="22"/>
          <w:lang w:eastAsia="zh-CN"/>
        </w:rPr>
        <w:t>5</w:t>
      </w:r>
      <w:r w:rsidRPr="000410D0">
        <w:rPr>
          <w:rFonts w:ascii="Arial" w:hAnsi="Arial" w:cs="Arial"/>
          <w:b/>
          <w:sz w:val="22"/>
          <w:szCs w:val="22"/>
          <w:lang w:eastAsia="zh-CN"/>
        </w:rPr>
        <w:t>: If no default DL BWP (or DL/UL BWP pair) is configured</w:t>
      </w:r>
      <w:r w:rsidR="000410D0" w:rsidRPr="000410D0">
        <w:rPr>
          <w:rFonts w:ascii="Arial" w:hAnsi="Arial" w:cs="Arial"/>
          <w:b/>
          <w:sz w:val="22"/>
          <w:szCs w:val="22"/>
          <w:lang w:eastAsia="zh-CN"/>
        </w:rPr>
        <w:t xml:space="preserve"> for SpCell/Scell</w:t>
      </w:r>
      <w:r w:rsidRPr="000410D0">
        <w:rPr>
          <w:rFonts w:ascii="Arial" w:hAnsi="Arial" w:cs="Arial"/>
          <w:b/>
          <w:sz w:val="22"/>
          <w:szCs w:val="22"/>
          <w:lang w:eastAsia="zh-CN"/>
        </w:rPr>
        <w:t xml:space="preserve">, the </w:t>
      </w:r>
      <w:r w:rsidR="000410D0" w:rsidRPr="000410D0">
        <w:rPr>
          <w:rFonts w:ascii="Arial" w:hAnsi="Arial" w:cs="Arial"/>
          <w:b/>
          <w:sz w:val="22"/>
          <w:szCs w:val="22"/>
          <w:lang w:eastAsia="zh-CN"/>
        </w:rPr>
        <w:t>initial/first</w:t>
      </w:r>
      <w:r w:rsidRPr="000410D0">
        <w:rPr>
          <w:rFonts w:ascii="Arial" w:hAnsi="Arial" w:cs="Arial"/>
          <w:b/>
          <w:sz w:val="22"/>
          <w:szCs w:val="22"/>
          <w:lang w:eastAsia="zh-CN"/>
        </w:rPr>
        <w:t xml:space="preserve"> active DL BWP (or DL/UL BWP pair) is considered as the default </w:t>
      </w:r>
      <w:r w:rsidR="000410D0">
        <w:rPr>
          <w:rFonts w:ascii="Arial" w:hAnsi="Arial" w:cs="Arial"/>
          <w:b/>
          <w:sz w:val="22"/>
          <w:szCs w:val="22"/>
          <w:lang w:eastAsia="zh-CN"/>
        </w:rPr>
        <w:t xml:space="preserve">BWP. </w:t>
      </w:r>
    </w:p>
    <w:p w:rsidR="00E92282" w:rsidRDefault="00E92282">
      <w:pPr>
        <w:spacing w:after="160" w:line="259" w:lineRule="auto"/>
        <w:rPr>
          <w:rFonts w:ascii="Arial" w:hAnsi="Arial" w:cs="Arial"/>
          <w:b/>
          <w:sz w:val="22"/>
          <w:szCs w:val="22"/>
          <w:lang w:eastAsia="zh-CN"/>
        </w:rPr>
      </w:pPr>
      <w:r>
        <w:rPr>
          <w:rFonts w:ascii="Arial" w:hAnsi="Arial" w:cs="Arial"/>
          <w:b/>
          <w:sz w:val="22"/>
          <w:szCs w:val="22"/>
          <w:lang w:eastAsia="zh-CN"/>
        </w:rPr>
        <w:br w:type="page"/>
      </w:r>
    </w:p>
    <w:p w:rsidR="005F0A2E" w:rsidRDefault="000410D0" w:rsidP="005F0A2E">
      <w:pPr>
        <w:pStyle w:val="Heading1"/>
        <w:pBdr>
          <w:top w:val="single" w:sz="12" w:space="0" w:color="auto"/>
        </w:pBdr>
        <w:rPr>
          <w:lang w:val="en-US" w:eastAsia="ko-KR"/>
        </w:rPr>
      </w:pPr>
      <w:r>
        <w:rPr>
          <w:lang w:val="en-US" w:eastAsia="ko-KR"/>
        </w:rPr>
        <w:lastRenderedPageBreak/>
        <w:t>3</w:t>
      </w:r>
      <w:r w:rsidR="005F0A2E">
        <w:rPr>
          <w:lang w:val="en-US" w:eastAsia="ko-KR"/>
        </w:rPr>
        <w:t xml:space="preserve"> Conclusion</w:t>
      </w:r>
    </w:p>
    <w:p w:rsidR="005F0A2E" w:rsidRPr="00C6289E" w:rsidRDefault="005F0A2E" w:rsidP="005F0A2E">
      <w:pPr>
        <w:rPr>
          <w:rFonts w:ascii="Arial" w:hAnsi="Arial" w:cs="Arial"/>
          <w:sz w:val="22"/>
          <w:szCs w:val="22"/>
          <w:lang w:val="en-US" w:eastAsia="ko-KR"/>
        </w:rPr>
      </w:pPr>
      <w:r w:rsidRPr="00C6289E">
        <w:rPr>
          <w:rFonts w:ascii="Arial" w:hAnsi="Arial" w:cs="Arial"/>
          <w:sz w:val="22"/>
          <w:szCs w:val="22"/>
          <w:lang w:val="en-US" w:eastAsia="ko-KR"/>
        </w:rPr>
        <w:t xml:space="preserve">In this contribution, we </w:t>
      </w:r>
      <w:r w:rsidR="00E92282">
        <w:rPr>
          <w:rFonts w:ascii="Arial" w:hAnsi="Arial" w:cs="Arial"/>
          <w:sz w:val="22"/>
          <w:szCs w:val="22"/>
          <w:lang w:val="en-US" w:eastAsia="ko-KR"/>
        </w:rPr>
        <w:t xml:space="preserve">further clarifies the concept of initial active BWP and the relationship with the default BWP. We observed that: </w:t>
      </w:r>
    </w:p>
    <w:p w:rsidR="008E4281" w:rsidRDefault="008E4281" w:rsidP="008E4281">
      <w:pPr>
        <w:pStyle w:val="Doc-text2"/>
        <w:tabs>
          <w:tab w:val="left" w:pos="340"/>
        </w:tabs>
        <w:spacing w:before="120" w:after="120"/>
        <w:ind w:left="0" w:firstLine="0"/>
        <w:jc w:val="both"/>
        <w:rPr>
          <w:b/>
          <w:sz w:val="22"/>
          <w:szCs w:val="22"/>
        </w:rPr>
      </w:pPr>
      <w:r w:rsidRPr="00ED1F50">
        <w:rPr>
          <w:b/>
          <w:sz w:val="22"/>
          <w:szCs w:val="22"/>
        </w:rPr>
        <w:t>Observation 1: The initial active DL BWP is implicitly derived by UE</w:t>
      </w:r>
      <w:r>
        <w:rPr>
          <w:b/>
          <w:sz w:val="22"/>
          <w:szCs w:val="22"/>
        </w:rPr>
        <w:t xml:space="preserve">. The initial active UL BWP is explicitly configured in RMSI. </w:t>
      </w:r>
    </w:p>
    <w:p w:rsidR="008E4281" w:rsidRPr="00ED1F50" w:rsidRDefault="008E4281" w:rsidP="008E4281">
      <w:pPr>
        <w:pStyle w:val="Doc-text2"/>
        <w:tabs>
          <w:tab w:val="left" w:pos="340"/>
        </w:tabs>
        <w:spacing w:before="120" w:after="120"/>
        <w:ind w:left="0" w:firstLine="0"/>
        <w:jc w:val="both"/>
        <w:rPr>
          <w:b/>
          <w:sz w:val="22"/>
          <w:szCs w:val="22"/>
        </w:rPr>
      </w:pPr>
      <w:r>
        <w:rPr>
          <w:b/>
          <w:sz w:val="22"/>
          <w:szCs w:val="22"/>
        </w:rPr>
        <w:t>Observation 2:</w:t>
      </w:r>
      <w:r w:rsidRPr="00ED1F50">
        <w:rPr>
          <w:b/>
          <w:sz w:val="22"/>
          <w:szCs w:val="22"/>
        </w:rPr>
        <w:t xml:space="preserve"> From UE’s perspective, a single initial active DL</w:t>
      </w:r>
      <w:r w:rsidRPr="00ED1F50">
        <w:rPr>
          <w:rFonts w:eastAsiaTheme="minorEastAsia" w:hint="eastAsia"/>
          <w:b/>
          <w:sz w:val="22"/>
          <w:szCs w:val="22"/>
          <w:lang w:eastAsia="zh-CN"/>
        </w:rPr>
        <w:t>/UL BWP</w:t>
      </w:r>
      <w:r w:rsidRPr="00ED1F50">
        <w:rPr>
          <w:b/>
          <w:sz w:val="22"/>
          <w:szCs w:val="22"/>
        </w:rPr>
        <w:t xml:space="preserve"> is configured per </w:t>
      </w:r>
      <w:r>
        <w:rPr>
          <w:b/>
          <w:sz w:val="22"/>
          <w:szCs w:val="22"/>
        </w:rPr>
        <w:t>CD-</w:t>
      </w:r>
      <w:r w:rsidRPr="00ED1F50">
        <w:rPr>
          <w:b/>
          <w:sz w:val="22"/>
          <w:szCs w:val="22"/>
        </w:rPr>
        <w:t xml:space="preserve">SSB. </w:t>
      </w:r>
    </w:p>
    <w:p w:rsidR="008E4281" w:rsidRDefault="008E4281" w:rsidP="008E4281">
      <w:pPr>
        <w:pStyle w:val="Doc-text2"/>
        <w:tabs>
          <w:tab w:val="left" w:pos="340"/>
        </w:tabs>
        <w:spacing w:before="120" w:after="120"/>
        <w:ind w:left="0" w:firstLine="0"/>
        <w:jc w:val="both"/>
        <w:rPr>
          <w:b/>
          <w:sz w:val="22"/>
          <w:szCs w:val="22"/>
        </w:rPr>
      </w:pPr>
      <w:r w:rsidRPr="00F4385C">
        <w:rPr>
          <w:b/>
          <w:sz w:val="22"/>
          <w:szCs w:val="22"/>
        </w:rPr>
        <w:t xml:space="preserve">Observation </w:t>
      </w:r>
      <w:r>
        <w:rPr>
          <w:b/>
          <w:sz w:val="22"/>
          <w:szCs w:val="22"/>
        </w:rPr>
        <w:t>3</w:t>
      </w:r>
      <w:r w:rsidRPr="00F4385C">
        <w:rPr>
          <w:b/>
          <w:sz w:val="22"/>
          <w:szCs w:val="22"/>
        </w:rPr>
        <w:t xml:space="preserve">: For initial active DL BWP, it is defined as the frequency location and bandwidth of RMSI CORESET and numerology of RMSI; for the initial active UL BWP, the numerology, frequency position (for FDD) and bandwidth are configured in RMSI. </w:t>
      </w:r>
    </w:p>
    <w:p w:rsidR="005F0A2E" w:rsidRPr="00C6289E" w:rsidRDefault="00E92282" w:rsidP="005F0A2E">
      <w:pPr>
        <w:rPr>
          <w:rFonts w:ascii="Arial" w:hAnsi="Arial" w:cs="Arial"/>
          <w:sz w:val="22"/>
          <w:szCs w:val="22"/>
          <w:lang w:val="en-US" w:eastAsia="ko-KR"/>
        </w:rPr>
      </w:pPr>
      <w:r>
        <w:rPr>
          <w:rFonts w:ascii="Arial" w:hAnsi="Arial" w:cs="Arial"/>
          <w:sz w:val="22"/>
          <w:szCs w:val="22"/>
          <w:lang w:val="en-US" w:eastAsia="ko-KR"/>
        </w:rPr>
        <w:t>Based on the observations, w</w:t>
      </w:r>
      <w:r w:rsidR="005F0A2E" w:rsidRPr="00C6289E">
        <w:rPr>
          <w:rFonts w:ascii="Arial" w:hAnsi="Arial" w:cs="Arial"/>
          <w:sz w:val="22"/>
          <w:szCs w:val="22"/>
          <w:lang w:val="en-US" w:eastAsia="ko-KR"/>
        </w:rPr>
        <w:t>e have following proposals:</w:t>
      </w:r>
    </w:p>
    <w:p w:rsidR="008E4281" w:rsidRDefault="008E4281" w:rsidP="008E4281">
      <w:pPr>
        <w:pStyle w:val="Doc-text2"/>
        <w:tabs>
          <w:tab w:val="left" w:pos="340"/>
        </w:tabs>
        <w:spacing w:before="120" w:after="120"/>
        <w:ind w:left="0" w:firstLine="0"/>
        <w:jc w:val="both"/>
        <w:rPr>
          <w:b/>
          <w:sz w:val="22"/>
          <w:szCs w:val="22"/>
        </w:rPr>
      </w:pPr>
      <w:r w:rsidRPr="003616EE">
        <w:rPr>
          <w:b/>
          <w:sz w:val="22"/>
          <w:szCs w:val="22"/>
        </w:rPr>
        <w:t xml:space="preserve">Proposal 1: UE </w:t>
      </w:r>
      <w:r>
        <w:rPr>
          <w:b/>
          <w:sz w:val="22"/>
          <w:szCs w:val="22"/>
        </w:rPr>
        <w:t>derives the initial active DL BWP configuration from MIB and RMSI and configures the physical layer</w:t>
      </w:r>
      <w:r w:rsidRPr="003616EE">
        <w:rPr>
          <w:b/>
          <w:sz w:val="22"/>
          <w:szCs w:val="22"/>
        </w:rPr>
        <w:t xml:space="preserve"> </w:t>
      </w:r>
      <w:r>
        <w:rPr>
          <w:b/>
          <w:sz w:val="22"/>
          <w:szCs w:val="22"/>
        </w:rPr>
        <w:t xml:space="preserve">to apply the configuration for initial active DL BWP. </w:t>
      </w:r>
    </w:p>
    <w:p w:rsidR="008E4281" w:rsidRDefault="008E4281" w:rsidP="008E4281">
      <w:pPr>
        <w:pStyle w:val="Doc-text2"/>
        <w:tabs>
          <w:tab w:val="left" w:pos="340"/>
        </w:tabs>
        <w:spacing w:before="120" w:after="120"/>
        <w:ind w:left="0" w:firstLine="0"/>
        <w:jc w:val="both"/>
        <w:rPr>
          <w:sz w:val="22"/>
          <w:szCs w:val="22"/>
          <w:lang w:val="en-GB"/>
        </w:rPr>
      </w:pPr>
      <w:r w:rsidRPr="00BF5A3A">
        <w:rPr>
          <w:b/>
          <w:sz w:val="22"/>
          <w:szCs w:val="22"/>
          <w:lang w:val="en-GB"/>
        </w:rPr>
        <w:t>Proposal 2: For reconfiguration with synchronization,</w:t>
      </w:r>
      <w:r w:rsidRPr="00BF5A3A">
        <w:rPr>
          <w:b/>
        </w:rPr>
        <w:t xml:space="preserve"> t</w:t>
      </w:r>
      <w:r w:rsidRPr="00BF5A3A">
        <w:rPr>
          <w:b/>
          <w:sz w:val="22"/>
          <w:szCs w:val="22"/>
          <w:lang w:val="en-GB"/>
        </w:rPr>
        <w:t xml:space="preserve">he </w:t>
      </w:r>
      <w:r>
        <w:rPr>
          <w:b/>
          <w:sz w:val="22"/>
          <w:szCs w:val="22"/>
          <w:lang w:val="en-GB"/>
        </w:rPr>
        <w:t xml:space="preserve">parameters related to the cell-defining SSB is used to identify the target SpCell </w:t>
      </w:r>
      <w:r w:rsidRPr="00BF5A3A">
        <w:rPr>
          <w:b/>
          <w:sz w:val="22"/>
          <w:szCs w:val="22"/>
          <w:lang w:val="en-GB"/>
        </w:rPr>
        <w:t xml:space="preserve">in </w:t>
      </w:r>
      <w:r w:rsidRPr="00BF5A3A">
        <w:rPr>
          <w:b/>
          <w:i/>
          <w:sz w:val="22"/>
          <w:szCs w:val="22"/>
          <w:lang w:val="en-GB"/>
        </w:rPr>
        <w:t xml:space="preserve">ServingCellConfigCommon. </w:t>
      </w:r>
    </w:p>
    <w:p w:rsidR="008E4281" w:rsidRPr="00D903A7" w:rsidRDefault="008E4281" w:rsidP="008E4281">
      <w:pPr>
        <w:pStyle w:val="Doc-text2"/>
        <w:tabs>
          <w:tab w:val="left" w:pos="340"/>
        </w:tabs>
        <w:spacing w:before="120" w:after="120"/>
        <w:ind w:left="0" w:firstLine="0"/>
        <w:jc w:val="both"/>
        <w:rPr>
          <w:b/>
          <w:sz w:val="22"/>
          <w:szCs w:val="22"/>
          <w:lang w:val="en-GB"/>
        </w:rPr>
      </w:pPr>
      <w:r w:rsidRPr="00BF5A3A">
        <w:rPr>
          <w:b/>
          <w:sz w:val="22"/>
          <w:szCs w:val="22"/>
          <w:lang w:val="en-GB"/>
        </w:rPr>
        <w:t xml:space="preserve">Proposal </w:t>
      </w:r>
      <w:r>
        <w:rPr>
          <w:b/>
          <w:sz w:val="22"/>
          <w:szCs w:val="22"/>
          <w:lang w:val="en-GB"/>
        </w:rPr>
        <w:t>3</w:t>
      </w:r>
      <w:r w:rsidRPr="00BF5A3A">
        <w:rPr>
          <w:b/>
          <w:sz w:val="22"/>
          <w:szCs w:val="22"/>
          <w:lang w:val="en-GB"/>
        </w:rPr>
        <w:t>: For reconfiguration with synchronization,</w:t>
      </w:r>
      <w:r w:rsidRPr="00BF5A3A">
        <w:rPr>
          <w:b/>
        </w:rPr>
        <w:t xml:space="preserve"> t</w:t>
      </w:r>
      <w:r w:rsidRPr="00BF5A3A">
        <w:rPr>
          <w:b/>
          <w:sz w:val="22"/>
          <w:szCs w:val="22"/>
          <w:lang w:val="en-GB"/>
        </w:rPr>
        <w:t xml:space="preserve">he information same as MIB and RMSI </w:t>
      </w:r>
      <w:r>
        <w:rPr>
          <w:b/>
          <w:sz w:val="22"/>
          <w:szCs w:val="22"/>
          <w:lang w:val="en-GB"/>
        </w:rPr>
        <w:t>for</w:t>
      </w:r>
      <w:r w:rsidRPr="00BF5A3A">
        <w:rPr>
          <w:b/>
          <w:sz w:val="22"/>
          <w:szCs w:val="22"/>
          <w:lang w:val="en-GB"/>
        </w:rPr>
        <w:t xml:space="preserve"> initial active BWP can be optionally configured in </w:t>
      </w:r>
      <w:r w:rsidRPr="00BF5A3A">
        <w:rPr>
          <w:b/>
          <w:i/>
          <w:sz w:val="22"/>
          <w:szCs w:val="22"/>
          <w:lang w:val="en-GB"/>
        </w:rPr>
        <w:t xml:space="preserve">ServingCellConfigCommon. </w:t>
      </w:r>
    </w:p>
    <w:p w:rsidR="008E4281" w:rsidRPr="000410D0" w:rsidRDefault="008E4281" w:rsidP="008E4281">
      <w:pPr>
        <w:jc w:val="both"/>
        <w:rPr>
          <w:rFonts w:ascii="Arial" w:hAnsi="Arial" w:cs="Arial"/>
          <w:b/>
          <w:sz w:val="22"/>
          <w:szCs w:val="22"/>
          <w:lang w:eastAsia="zh-CN"/>
        </w:rPr>
      </w:pPr>
      <w:r w:rsidRPr="000410D0">
        <w:rPr>
          <w:rFonts w:ascii="Arial" w:hAnsi="Arial" w:cs="Arial"/>
          <w:b/>
          <w:noProof/>
          <w:sz w:val="22"/>
          <w:szCs w:val="22"/>
        </w:rPr>
        <w:t xml:space="preserve">Proposal 4: For each serving cell, the IE with the fields of </w:t>
      </w:r>
      <w:r w:rsidRPr="000410D0">
        <w:rPr>
          <w:rFonts w:ascii="Arial" w:hAnsi="Arial" w:cs="Arial"/>
          <w:b/>
          <w:i/>
          <w:noProof/>
          <w:sz w:val="22"/>
          <w:szCs w:val="22"/>
        </w:rPr>
        <w:t xml:space="preserve">defaultBWP </w:t>
      </w:r>
      <w:r w:rsidRPr="000410D0">
        <w:rPr>
          <w:rFonts w:ascii="Arial" w:hAnsi="Arial" w:cs="Arial"/>
          <w:b/>
          <w:noProof/>
          <w:sz w:val="22"/>
          <w:szCs w:val="22"/>
        </w:rPr>
        <w:t xml:space="preserve">and </w:t>
      </w:r>
      <w:r w:rsidRPr="000410D0">
        <w:rPr>
          <w:rFonts w:ascii="Arial" w:hAnsi="Arial" w:cs="Arial"/>
          <w:b/>
          <w:i/>
          <w:noProof/>
          <w:sz w:val="22"/>
          <w:szCs w:val="22"/>
        </w:rPr>
        <w:t xml:space="preserve">InactivityTimer </w:t>
      </w:r>
      <w:r w:rsidRPr="000410D0">
        <w:rPr>
          <w:rFonts w:ascii="Arial" w:hAnsi="Arial" w:cs="Arial"/>
          <w:b/>
          <w:noProof/>
          <w:sz w:val="22"/>
          <w:szCs w:val="22"/>
        </w:rPr>
        <w:t xml:space="preserve">is optionally configured. </w:t>
      </w:r>
    </w:p>
    <w:p w:rsidR="008E4281" w:rsidRDefault="008E4281" w:rsidP="008E4281">
      <w:pPr>
        <w:jc w:val="both"/>
        <w:rPr>
          <w:rFonts w:ascii="Arial" w:hAnsi="Arial" w:cs="Arial"/>
          <w:b/>
          <w:sz w:val="22"/>
          <w:szCs w:val="22"/>
          <w:lang w:eastAsia="zh-CN"/>
        </w:rPr>
      </w:pPr>
      <w:r w:rsidRPr="000410D0">
        <w:rPr>
          <w:rFonts w:ascii="Arial" w:hAnsi="Arial" w:cs="Arial"/>
          <w:b/>
          <w:sz w:val="22"/>
          <w:szCs w:val="22"/>
          <w:lang w:eastAsia="zh-CN"/>
        </w:rPr>
        <w:t xml:space="preserve">Proposal 5: If no default DL BWP (or DL/UL BWP pair) is configured for SpCell/Scell, the initial/first active DL BWP (or DL/UL BWP pair) is considered as the default </w:t>
      </w:r>
      <w:r>
        <w:rPr>
          <w:rFonts w:ascii="Arial" w:hAnsi="Arial" w:cs="Arial"/>
          <w:b/>
          <w:sz w:val="22"/>
          <w:szCs w:val="22"/>
          <w:lang w:eastAsia="zh-CN"/>
        </w:rPr>
        <w:t xml:space="preserve">BWP. </w:t>
      </w:r>
    </w:p>
    <w:p w:rsidR="008C6AB3" w:rsidRPr="00C6289E" w:rsidRDefault="008C6AB3" w:rsidP="008C6AB3">
      <w:pPr>
        <w:spacing w:after="60"/>
        <w:rPr>
          <w:rFonts w:ascii="Arial" w:hAnsi="Arial" w:cs="Arial"/>
          <w:sz w:val="22"/>
          <w:szCs w:val="22"/>
          <w:lang w:eastAsia="ko-KR"/>
        </w:rPr>
      </w:pPr>
    </w:p>
    <w:sectPr w:rsidR="008C6AB3" w:rsidRPr="00C6289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7B3" w:rsidRDefault="001627B3" w:rsidP="00E70469">
      <w:pPr>
        <w:spacing w:after="0"/>
      </w:pPr>
      <w:r>
        <w:separator/>
      </w:r>
    </w:p>
  </w:endnote>
  <w:endnote w:type="continuationSeparator" w:id="0">
    <w:p w:rsidR="001627B3" w:rsidRDefault="001627B3" w:rsidP="00E70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7B3" w:rsidRDefault="001627B3" w:rsidP="00E70469">
      <w:pPr>
        <w:spacing w:after="0"/>
      </w:pPr>
      <w:r>
        <w:separator/>
      </w:r>
    </w:p>
  </w:footnote>
  <w:footnote w:type="continuationSeparator" w:id="0">
    <w:p w:rsidR="001627B3" w:rsidRDefault="001627B3" w:rsidP="00E704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2"/>
  </w:num>
  <w:num w:numId="4">
    <w:abstractNumId w:val="27"/>
  </w:num>
  <w:num w:numId="5">
    <w:abstractNumId w:val="16"/>
  </w:num>
  <w:num w:numId="6">
    <w:abstractNumId w:val="25"/>
  </w:num>
  <w:num w:numId="7">
    <w:abstractNumId w:val="26"/>
  </w:num>
  <w:num w:numId="8">
    <w:abstractNumId w:val="23"/>
  </w:num>
  <w:num w:numId="9">
    <w:abstractNumId w:val="4"/>
  </w:num>
  <w:num w:numId="10">
    <w:abstractNumId w:val="8"/>
  </w:num>
  <w:num w:numId="11">
    <w:abstractNumId w:val="29"/>
  </w:num>
  <w:num w:numId="12">
    <w:abstractNumId w:val="18"/>
  </w:num>
  <w:num w:numId="13">
    <w:abstractNumId w:val="2"/>
  </w:num>
  <w:num w:numId="14">
    <w:abstractNumId w:val="35"/>
  </w:num>
  <w:num w:numId="15">
    <w:abstractNumId w:val="7"/>
  </w:num>
  <w:num w:numId="16">
    <w:abstractNumId w:val="31"/>
  </w:num>
  <w:num w:numId="17">
    <w:abstractNumId w:val="9"/>
  </w:num>
  <w:num w:numId="18">
    <w:abstractNumId w:val="20"/>
  </w:num>
  <w:num w:numId="19">
    <w:abstractNumId w:val="10"/>
  </w:num>
  <w:num w:numId="20">
    <w:abstractNumId w:val="38"/>
  </w:num>
  <w:num w:numId="21">
    <w:abstractNumId w:val="33"/>
  </w:num>
  <w:num w:numId="22">
    <w:abstractNumId w:val="21"/>
  </w:num>
  <w:num w:numId="23">
    <w:abstractNumId w:val="24"/>
  </w:num>
  <w:num w:numId="24">
    <w:abstractNumId w:val="19"/>
  </w:num>
  <w:num w:numId="25">
    <w:abstractNumId w:val="39"/>
  </w:num>
  <w:num w:numId="26">
    <w:abstractNumId w:val="32"/>
  </w:num>
  <w:num w:numId="27">
    <w:abstractNumId w:val="3"/>
  </w:num>
  <w:num w:numId="28">
    <w:abstractNumId w:val="11"/>
  </w:num>
  <w:num w:numId="29">
    <w:abstractNumId w:val="34"/>
  </w:num>
  <w:num w:numId="30">
    <w:abstractNumId w:val="12"/>
  </w:num>
  <w:num w:numId="31">
    <w:abstractNumId w:val="6"/>
  </w:num>
  <w:num w:numId="32">
    <w:abstractNumId w:val="37"/>
  </w:num>
  <w:num w:numId="33">
    <w:abstractNumId w:val="14"/>
  </w:num>
  <w:num w:numId="34">
    <w:abstractNumId w:val="13"/>
  </w:num>
  <w:num w:numId="35">
    <w:abstractNumId w:val="17"/>
  </w:num>
  <w:num w:numId="36">
    <w:abstractNumId w:val="28"/>
  </w:num>
  <w:num w:numId="37">
    <w:abstractNumId w:val="36"/>
  </w:num>
  <w:num w:numId="38">
    <w:abstractNumId w:val="15"/>
  </w:num>
  <w:num w:numId="39">
    <w:abstractNumId w:val="1"/>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410D0"/>
    <w:rsid w:val="00050768"/>
    <w:rsid w:val="000929DF"/>
    <w:rsid w:val="000C5B27"/>
    <w:rsid w:val="000D35A9"/>
    <w:rsid w:val="001041CA"/>
    <w:rsid w:val="00106847"/>
    <w:rsid w:val="0016212A"/>
    <w:rsid w:val="001627B3"/>
    <w:rsid w:val="001676FC"/>
    <w:rsid w:val="0018095F"/>
    <w:rsid w:val="001A627C"/>
    <w:rsid w:val="001D22C0"/>
    <w:rsid w:val="001E393D"/>
    <w:rsid w:val="001F756C"/>
    <w:rsid w:val="00222258"/>
    <w:rsid w:val="00261808"/>
    <w:rsid w:val="002C3A7C"/>
    <w:rsid w:val="002D778B"/>
    <w:rsid w:val="002F5AEC"/>
    <w:rsid w:val="003072C8"/>
    <w:rsid w:val="00316397"/>
    <w:rsid w:val="00345700"/>
    <w:rsid w:val="00352EEC"/>
    <w:rsid w:val="003616EE"/>
    <w:rsid w:val="00371B81"/>
    <w:rsid w:val="003A30B7"/>
    <w:rsid w:val="00406977"/>
    <w:rsid w:val="004137F7"/>
    <w:rsid w:val="0044443C"/>
    <w:rsid w:val="00497533"/>
    <w:rsid w:val="004C457A"/>
    <w:rsid w:val="0053376A"/>
    <w:rsid w:val="005672C5"/>
    <w:rsid w:val="005B0B3C"/>
    <w:rsid w:val="005F0A2E"/>
    <w:rsid w:val="00627F0A"/>
    <w:rsid w:val="00642A7C"/>
    <w:rsid w:val="006501F8"/>
    <w:rsid w:val="0066635A"/>
    <w:rsid w:val="006A7F4D"/>
    <w:rsid w:val="00707349"/>
    <w:rsid w:val="0077708D"/>
    <w:rsid w:val="00804B2B"/>
    <w:rsid w:val="00845DBE"/>
    <w:rsid w:val="0085009B"/>
    <w:rsid w:val="0086245E"/>
    <w:rsid w:val="0088478B"/>
    <w:rsid w:val="008B238A"/>
    <w:rsid w:val="008C6AB3"/>
    <w:rsid w:val="008E4281"/>
    <w:rsid w:val="00900EC5"/>
    <w:rsid w:val="00902A27"/>
    <w:rsid w:val="0094012D"/>
    <w:rsid w:val="00A173B3"/>
    <w:rsid w:val="00A55F40"/>
    <w:rsid w:val="00A65D18"/>
    <w:rsid w:val="00AC78F5"/>
    <w:rsid w:val="00B3048D"/>
    <w:rsid w:val="00B476AD"/>
    <w:rsid w:val="00B503FA"/>
    <w:rsid w:val="00B6095A"/>
    <w:rsid w:val="00BA50C3"/>
    <w:rsid w:val="00BE0036"/>
    <w:rsid w:val="00BF5A3A"/>
    <w:rsid w:val="00C05237"/>
    <w:rsid w:val="00C2466B"/>
    <w:rsid w:val="00C6289E"/>
    <w:rsid w:val="00CD4CEB"/>
    <w:rsid w:val="00D72342"/>
    <w:rsid w:val="00D83A55"/>
    <w:rsid w:val="00D849DF"/>
    <w:rsid w:val="00D903A7"/>
    <w:rsid w:val="00DA3C3E"/>
    <w:rsid w:val="00DB38F2"/>
    <w:rsid w:val="00DE331A"/>
    <w:rsid w:val="00DF7E4E"/>
    <w:rsid w:val="00E21DF7"/>
    <w:rsid w:val="00E70469"/>
    <w:rsid w:val="00E92282"/>
    <w:rsid w:val="00EA37CD"/>
    <w:rsid w:val="00EA3F64"/>
    <w:rsid w:val="00ED1F50"/>
    <w:rsid w:val="00F31132"/>
    <w:rsid w:val="00F4385C"/>
    <w:rsid w:val="00F81C75"/>
    <w:rsid w:val="00FB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B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spacing w:after="0"/>
    </w:p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spacing w:after="0"/>
      <w:ind w:left="454" w:hanging="454"/>
    </w:pPr>
    <w:rPr>
      <w:sz w:val="16"/>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ind w:left="1135" w:hanging="851"/>
    </w:pPr>
  </w:style>
  <w:style w:type="paragraph" w:styleId="TOC9">
    <w:name w:val="toc 9"/>
    <w:basedOn w:val="TOC8"/>
    <w:semiHidden/>
    <w:rsid w:val="008C6AB3"/>
    <w:pPr>
      <w:ind w:left="1418" w:hanging="1418"/>
    </w:pPr>
  </w:style>
  <w:style w:type="paragraph" w:customStyle="1" w:styleId="EX">
    <w:name w:val="EX"/>
    <w:basedOn w:val="Normal"/>
    <w:rsid w:val="008C6AB3"/>
    <w:pPr>
      <w:keepLines/>
      <w:ind w:left="1702" w:hanging="1418"/>
    </w:pPr>
  </w:style>
  <w:style w:type="paragraph" w:customStyle="1" w:styleId="FP">
    <w:name w:val="FP"/>
    <w:basedOn w:val="Normal"/>
    <w:rsid w:val="008C6AB3"/>
    <w:pPr>
      <w:spacing w:after="0"/>
    </w:p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pPr>
    <w:rPr>
      <w:noProof/>
    </w:rPr>
  </w:style>
  <w:style w:type="paragraph" w:customStyle="1" w:styleId="TH">
    <w:name w:val="TH"/>
    <w:basedOn w:val="Normal"/>
    <w:link w:val="THChar"/>
    <w:rsid w:val="008C6AB3"/>
    <w:pPr>
      <w:keepNext/>
      <w:keepLines/>
      <w:spacing w:before="60"/>
      <w:jc w:val="center"/>
    </w:pPr>
    <w:rPr>
      <w:rFonts w:ascii="Arial" w:hAnsi="Arial"/>
      <w:b/>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spacing w:after="0"/>
    </w:pPr>
    <w:rPr>
      <w:rFonts w:ascii="Arial" w:hAnsi="Arial"/>
      <w:sz w:val="18"/>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ind w:left="568" w:hanging="284"/>
    </w:p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rPr>
      <w:rFonts w:ascii="Tahoma" w:hAnsi="Tahoma" w:cs="Tahoma"/>
      <w:sz w:val="16"/>
      <w:szCs w:val="16"/>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spacing w:after="0"/>
      <w:ind w:left="720"/>
    </w:pPr>
    <w:rPr>
      <w:rFonts w:ascii="Calibri" w:eastAsia="Calibri" w:hAnsi="Calibri"/>
      <w:sz w:val="22"/>
      <w:szCs w:val="22"/>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spacing w:after="0"/>
      <w:ind w:left="1260" w:hanging="1260"/>
    </w:pPr>
    <w:rPr>
      <w:rFonts w:ascii="Arial" w:eastAsia="MS Mincho" w:hAnsi="Arial"/>
      <w:szCs w:val="24"/>
      <w:lang w:val="en-US" w:eastAsia="zh-TW"/>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8C6AB3"/>
    <w:pPr>
      <w:spacing w:after="200"/>
    </w:pPr>
    <w:rPr>
      <w:b/>
      <w:bCs/>
      <w:color w:val="4F81BD"/>
      <w:sz w:val="18"/>
      <w:szCs w:val="18"/>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pPr>
      <w:spacing w:after="0"/>
    </w:p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2018-01-12T02:18:00Z</dcterms:created>
  <dcterms:modified xsi:type="dcterms:W3CDTF">2018-01-12T02:18:00Z</dcterms:modified>
</cp:coreProperties>
</file>